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714DD0">
      <w:pPr>
        <w:pStyle w:val="a1"/>
        <w:ind w:left="1620"/>
      </w:pPr>
      <w:bookmarkStart w:id="0" w:name="_GoBack"/>
      <w:bookmarkEnd w:id="0"/>
    </w:p>
    <w:p w:rsidR="00000000" w:rsidRDefault="00714DD0">
      <w:pPr>
        <w:pStyle w:val="ad"/>
        <w:ind w:left="1622"/>
        <w:jc w:val="center"/>
        <w:rPr>
          <w:b/>
          <w:bCs/>
          <w:sz w:val="20"/>
          <w:szCs w:val="20"/>
        </w:rPr>
      </w:pPr>
    </w:p>
    <w:p w:rsidR="00000000" w:rsidRDefault="00714DD0">
      <w:pPr>
        <w:autoSpaceDE w:val="0"/>
        <w:ind w:firstLine="70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Россиянам без прописки социальная пенсия назначается по месту фактического проживания</w:t>
      </w:r>
    </w:p>
    <w:p w:rsidR="00000000" w:rsidRDefault="00714DD0">
      <w:pPr>
        <w:autoSpaceDE w:val="0"/>
        <w:ind w:firstLine="709"/>
        <w:jc w:val="center"/>
        <w:rPr>
          <w:b/>
          <w:color w:val="000000"/>
          <w:sz w:val="26"/>
          <w:szCs w:val="26"/>
        </w:rPr>
      </w:pP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Граждане России, у которых нет зарегистрированного места жительства, могут назначить социальную пенсию по месту фактического проживания. Соответствующие поправки в пра</w:t>
      </w:r>
      <w:r>
        <w:rPr>
          <w:color w:val="000000"/>
          <w:sz w:val="26"/>
          <w:szCs w:val="26"/>
        </w:rPr>
        <w:t>вила оформления пенсии по государственному обеспечению вступили в силу в марте. Отныне подтвердить проживание в России для назначения социальной пенсии можно личным заявлением в ПФР либо документами, выданными организациями социального обслуживания, исправ</w:t>
      </w:r>
      <w:r>
        <w:rPr>
          <w:color w:val="000000"/>
          <w:sz w:val="26"/>
          <w:szCs w:val="26"/>
        </w:rPr>
        <w:t>ительными учреждениями и образовательными организациями, в которых находится человек.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Сегодня социальные пенсии выплачиваются более 38 тысячам Волгоградских пенсионеров.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Напомним, одним из обязательных условий для назначения социальной пенсии является пост</w:t>
      </w:r>
      <w:r>
        <w:rPr>
          <w:color w:val="000000"/>
          <w:sz w:val="26"/>
          <w:szCs w:val="26"/>
        </w:rPr>
        <w:t>оянное проживание на территории России. До вступления в силу поправок постоянное проживание подтверждалось только паспортом с отметкой о регистрации по месту жительства, временным удостоверением личности или свидетельством МВД о регистрации по месту житель</w:t>
      </w:r>
      <w:r>
        <w:rPr>
          <w:color w:val="000000"/>
          <w:sz w:val="26"/>
          <w:szCs w:val="26"/>
        </w:rPr>
        <w:t>ства. Чтобы реализовать право на пенсионное обеспечение для граждан, не имеющих регистрации, Пенсионный фонд ранее выносил решения о назначении социальной пенсии, в случае если человек был зарегистрирован по месту пребывания в социальных, медицинских и исп</w:t>
      </w:r>
      <w:r>
        <w:rPr>
          <w:color w:val="000000"/>
          <w:sz w:val="26"/>
          <w:szCs w:val="26"/>
        </w:rPr>
        <w:t>равительных учреждениях.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Теперь пенсионерам, не имеющим регистрации, для получения социальной пенсии необходимо один раз в год подтверждать постоянное проживание в России посредством личного заявления в ПФР. Подтверждение не требуется, если пенсия доставля</w:t>
      </w:r>
      <w:r>
        <w:rPr>
          <w:color w:val="000000"/>
          <w:sz w:val="26"/>
          <w:szCs w:val="26"/>
        </w:rPr>
        <w:t>ется на дом или выплачивается пенсионеру в кассе доставочной организации. Аналогично заявление не понадобится, если пенсионер находится в медучреждении, исправительной или образовательной организации, что, например, актуально для детей-сирот и детей, остав</w:t>
      </w:r>
      <w:r>
        <w:rPr>
          <w:color w:val="000000"/>
          <w:sz w:val="26"/>
          <w:szCs w:val="26"/>
        </w:rPr>
        <w:t>шихся без попечения родителей.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соответствии с федеральным законом о государственном пенсионном обеспечении право на социальную пенсию имеют постоянно проживающие в России: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Инвалиды, дети-инвалиды и инвалиды с детства – получают социальную пенсию по инвал</w:t>
      </w:r>
      <w:r>
        <w:rPr>
          <w:color w:val="000000"/>
          <w:sz w:val="26"/>
          <w:szCs w:val="26"/>
        </w:rPr>
        <w:t>идности.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Потерявшие одного или обоих родителей дети до 18 лет или дети до 23 лет, обучающиеся очно, а также дети умершей одинокой матери – получают социальную пенсию по случаю потери кормильца.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Дети, оба родителя которых неизвестны, – получают социальную п</w:t>
      </w:r>
      <w:r>
        <w:rPr>
          <w:color w:val="000000"/>
          <w:sz w:val="26"/>
          <w:szCs w:val="26"/>
        </w:rPr>
        <w:t>енсию детям, оба родителя которых неизвестны.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Представители малочисленных народов Севера, достигшие 55 или 50 лет (мужчины и женщины соответственно), – получают социальную пенсию по старости.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Мужчины 70 лет и женщины 65 лет, не заработавшие права на страхо</w:t>
      </w:r>
      <w:r>
        <w:rPr>
          <w:color w:val="000000"/>
          <w:sz w:val="26"/>
          <w:szCs w:val="26"/>
        </w:rPr>
        <w:t>вую пенсию по старости, – получают социальную пенсию по старости.</w:t>
      </w:r>
    </w:p>
    <w:p w:rsidR="00000000" w:rsidRDefault="00714DD0">
      <w:pPr>
        <w:autoSpaceDE w:val="0"/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</w:rPr>
        <w:t>Иностранные граждане и лица без гражданства, постоянно проживающие в России не менее 15 лет и достигшие возраста 70 лет (мужчины) или 65 лет (женщины) – получают социальную пенсию по старост</w:t>
      </w:r>
      <w:r>
        <w:rPr>
          <w:color w:val="000000"/>
          <w:sz w:val="26"/>
          <w:szCs w:val="26"/>
        </w:rPr>
        <w:t>и.</w:t>
      </w:r>
    </w:p>
    <w:p w:rsidR="00000000" w:rsidRDefault="00714DD0">
      <w:pPr>
        <w:ind w:firstLine="709"/>
        <w:jc w:val="both"/>
        <w:rPr>
          <w:color w:val="000000"/>
          <w:sz w:val="26"/>
          <w:szCs w:val="26"/>
          <w:lang w:eastAsia="ru-RU"/>
        </w:rPr>
      </w:pPr>
    </w:p>
    <w:p w:rsidR="00000000" w:rsidRDefault="00714DD0">
      <w:pPr>
        <w:ind w:firstLine="703"/>
        <w:jc w:val="both"/>
        <w:rPr>
          <w:sz w:val="26"/>
          <w:szCs w:val="26"/>
          <w:lang w:eastAsia="ru-RU"/>
        </w:rPr>
      </w:pPr>
    </w:p>
    <w:p w:rsidR="00000000" w:rsidRDefault="00714DD0">
      <w:pPr>
        <w:spacing w:line="312" w:lineRule="auto"/>
        <w:jc w:val="center"/>
        <w:rPr>
          <w:b/>
          <w:sz w:val="18"/>
          <w:szCs w:val="18"/>
          <w:lang w:eastAsia="ru-RU"/>
        </w:rPr>
      </w:pPr>
    </w:p>
    <w:p w:rsidR="00000000" w:rsidRDefault="00714DD0">
      <w:pPr>
        <w:spacing w:line="312" w:lineRule="auto"/>
        <w:jc w:val="center"/>
        <w:rPr>
          <w:b/>
          <w:sz w:val="18"/>
          <w:szCs w:val="18"/>
          <w:lang w:eastAsia="ru-RU"/>
        </w:rPr>
      </w:pPr>
    </w:p>
    <w:p w:rsidR="00714DD0" w:rsidRDefault="00714DD0">
      <w:pPr>
        <w:spacing w:line="312" w:lineRule="auto"/>
        <w:jc w:val="center"/>
      </w:pPr>
    </w:p>
    <w:sectPr w:rsidR="00714DD0">
      <w:footerReference w:type="default" r:id="rId7"/>
      <w:footerReference w:type="first" r:id="rId8"/>
      <w:pgSz w:w="11906" w:h="16838"/>
      <w:pgMar w:top="1134" w:right="706" w:bottom="7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DD0" w:rsidRDefault="00714DD0">
      <w:r>
        <w:separator/>
      </w:r>
    </w:p>
  </w:endnote>
  <w:endnote w:type="continuationSeparator" w:id="0">
    <w:p w:rsidR="00714DD0" w:rsidRDefault="00714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F68ED">
    <w:pPr>
      <w:pStyle w:val="af2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FB8139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14D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DD0" w:rsidRDefault="00714DD0">
      <w:r>
        <w:separator/>
      </w:r>
    </w:p>
  </w:footnote>
  <w:footnote w:type="continuationSeparator" w:id="0">
    <w:p w:rsidR="00714DD0" w:rsidRDefault="00714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8ED"/>
    <w:rsid w:val="00714DD0"/>
    <w:rsid w:val="00B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4E7030F-23A2-49DB-9B97-85CF1461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9">
    <w:name w:val="Основной шрифт абзаца9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">
    <w:name w:val="Основной шрифт абзаца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text-highlight">
    <w:name w:val="text-highlight"/>
    <w:basedOn w:val="8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b">
    <w:name w:val="List"/>
    <w:basedOn w:val="a1"/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d">
    <w:name w:val="Body Text Indent"/>
    <w:basedOn w:val="a"/>
    <w:pPr>
      <w:ind w:firstLine="709"/>
      <w:jc w:val="both"/>
    </w:pPr>
  </w:style>
  <w:style w:type="paragraph" w:customStyle="1" w:styleId="ae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0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1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5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6">
    <w:name w:val="Стиль1"/>
    <w:basedOn w:val="a"/>
    <w:pPr>
      <w:jc w:val="center"/>
    </w:pPr>
  </w:style>
  <w:style w:type="paragraph" w:customStyle="1" w:styleId="24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customStyle="1" w:styleId="af3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4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5">
    <w:name w:val="Normal (Web)"/>
    <w:basedOn w:val="a"/>
    <w:pPr>
      <w:suppressAutoHyphens w:val="0"/>
      <w:spacing w:before="280" w:after="280"/>
    </w:pPr>
  </w:style>
  <w:style w:type="paragraph" w:customStyle="1" w:styleId="af6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7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8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8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9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5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a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a">
    <w:name w:val="Блочная цитата"/>
    <w:basedOn w:val="a"/>
    <w:pPr>
      <w:spacing w:after="283"/>
      <w:ind w:left="567" w:right="567"/>
    </w:pPr>
  </w:style>
  <w:style w:type="paragraph" w:styleId="afb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2019-04-05T12:15:00Z</cp:lastPrinted>
  <dcterms:created xsi:type="dcterms:W3CDTF">2019-04-18T07:07:00Z</dcterms:created>
  <dcterms:modified xsi:type="dcterms:W3CDTF">2019-04-18T07:07:00Z</dcterms:modified>
</cp:coreProperties>
</file>