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239" w:rsidRDefault="00C970A5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4239" w:rsidRDefault="00E54239">
      <w:pPr>
        <w:jc w:val="center"/>
        <w:rPr>
          <w:rFonts w:ascii="Liberation Serif;Times New Roma" w:hAnsi="Liberation Serif;Times New Roma" w:cs="Liberation Serif;Times New Roma" w:hint="eastAsia"/>
          <w:b/>
          <w:bCs/>
          <w:sz w:val="28"/>
          <w:szCs w:val="28"/>
        </w:rPr>
      </w:pPr>
    </w:p>
    <w:p w:rsidR="00E54239" w:rsidRDefault="00C970A5">
      <w:pPr>
        <w:jc w:val="center"/>
        <w:rPr>
          <w:rFonts w:hint="eastAsia"/>
        </w:rPr>
      </w:pPr>
      <w:r>
        <w:rPr>
          <w:rFonts w:ascii="Liberation Serif;Times New Roma" w:eastAsia="Liberation Serif;Times New Roma" w:hAnsi="Liberation Serif;Times New Roma" w:cs="Liberation Serif;Times New Roma"/>
          <w:b/>
          <w:bCs/>
          <w:sz w:val="28"/>
          <w:szCs w:val="28"/>
        </w:rPr>
        <w:t xml:space="preserve"> В</w:t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>зносы на накопительную пенсию необходимо перечислить до конца года</w:t>
      </w:r>
    </w:p>
    <w:p w:rsidR="00E54239" w:rsidRDefault="00E54239">
      <w:pPr>
        <w:jc w:val="both"/>
        <w:rPr>
          <w:rFonts w:hint="eastAsia"/>
        </w:rPr>
      </w:pPr>
    </w:p>
    <w:p w:rsidR="00E54239" w:rsidRDefault="00C970A5">
      <w:pPr>
        <w:jc w:val="both"/>
        <w:rPr>
          <w:rFonts w:hint="eastAsia"/>
        </w:rPr>
      </w:pPr>
      <w:r>
        <w:rPr>
          <w:rFonts w:ascii="Liberation Serif;Times New Roma" w:eastAsia="Liberation Serif;Times New Roma" w:hAnsi="Liberation Serif;Times New Roma" w:cs="Liberation Serif;Times New Roma"/>
          <w:sz w:val="28"/>
          <w:szCs w:val="28"/>
        </w:rPr>
        <w:t xml:space="preserve"> 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ab/>
        <w:t>С 2009 года в России действует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государственная Программа </w:t>
      </w:r>
      <w:proofErr w:type="spellStart"/>
      <w:r>
        <w:rPr>
          <w:rFonts w:ascii="Liberation Serif;Times New Roma" w:hAnsi="Liberation Serif;Times New Roma" w:cs="Liberation Serif;Times New Roma"/>
          <w:sz w:val="28"/>
          <w:szCs w:val="28"/>
        </w:rPr>
        <w:t>софинансирования</w:t>
      </w:r>
      <w:proofErr w:type="spellEnd"/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пенсий. Чтобы стать участником Программы, необходимо было вступить в неё в период с 1 октября 2008 года по 31 декабря 2014 года и до 31 января 2015 года сделать первый взнос.</w:t>
      </w:r>
    </w:p>
    <w:p w:rsidR="00E54239" w:rsidRDefault="00C970A5">
      <w:pPr>
        <w:jc w:val="both"/>
        <w:rPr>
          <w:rFonts w:hint="eastAsia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ab/>
        <w:t>Так, нынешний, 2021 год является зак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лючительным для граждан, которые участвуют в Программе с 2012 года, так как Программа государственного </w:t>
      </w:r>
      <w:proofErr w:type="spellStart"/>
      <w:r>
        <w:rPr>
          <w:rFonts w:ascii="Liberation Serif;Times New Roma" w:hAnsi="Liberation Serif;Times New Roma" w:cs="Liberation Serif;Times New Roma"/>
          <w:sz w:val="28"/>
          <w:szCs w:val="28"/>
        </w:rPr>
        <w:t>софинансирования</w:t>
      </w:r>
      <w:proofErr w:type="spellEnd"/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формирования пенсионных накоплений действует 10 лет с года уплаты первого взноса. При этом закон позволяет в этот период как приостанови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ть уплату взносов, так и возобновить её в любой момент. По условиям Программы государство ежегодно обеспечивает </w:t>
      </w:r>
      <w:proofErr w:type="spellStart"/>
      <w:r>
        <w:rPr>
          <w:rFonts w:ascii="Liberation Serif;Times New Roma" w:hAnsi="Liberation Serif;Times New Roma" w:cs="Liberation Serif;Times New Roma"/>
          <w:sz w:val="28"/>
          <w:szCs w:val="28"/>
        </w:rPr>
        <w:t>софинансирование</w:t>
      </w:r>
      <w:proofErr w:type="spellEnd"/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при уплате взносов от 2 000 до 12 000 рублей в календарном году. При перечислении взносов в размере менее 2 000 рублей </w:t>
      </w:r>
      <w:proofErr w:type="spellStart"/>
      <w:r>
        <w:rPr>
          <w:rFonts w:ascii="Liberation Serif;Times New Roma" w:hAnsi="Liberation Serif;Times New Roma" w:cs="Liberation Serif;Times New Roma"/>
          <w:sz w:val="28"/>
          <w:szCs w:val="28"/>
        </w:rPr>
        <w:t>софинанс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>ирование</w:t>
      </w:r>
      <w:proofErr w:type="spellEnd"/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государством не осуществляется.</w:t>
      </w:r>
    </w:p>
    <w:p w:rsidR="00E54239" w:rsidRDefault="00C970A5">
      <w:pPr>
        <w:jc w:val="both"/>
        <w:rPr>
          <w:rFonts w:hint="eastAsia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ab/>
        <w:t xml:space="preserve">Перечислить дополнительные страховые взносы на накопительную пенсию необходимо до 25 декабря 2021 года. Сделать это можно через банк либо через работодателя (подав соответствующее заявление на перечисление средств 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из заработной платы). </w:t>
      </w:r>
    </w:p>
    <w:p w:rsidR="00E54239" w:rsidRDefault="00C970A5">
      <w:pPr>
        <w:jc w:val="both"/>
        <w:rPr>
          <w:rFonts w:hint="eastAsia"/>
        </w:rPr>
      </w:pPr>
      <w:r>
        <w:rPr>
          <w:rFonts w:ascii="Liberation Serif;Times New Roma" w:eastAsia="Liberation Serif;Times New Roma" w:hAnsi="Liberation Serif;Times New Roma" w:cs="Liberation Serif;Times New Roma"/>
          <w:sz w:val="28"/>
          <w:szCs w:val="28"/>
        </w:rPr>
        <w:t xml:space="preserve"> 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ab/>
        <w:t>На сформированные с участием госпрограммы пенсионные накопления распространяются правила правопреемства. В случае смерти гражданина средства передаются правопреемникам, которых он при жизни определил сам или наследникам по закону.</w:t>
      </w:r>
    </w:p>
    <w:p w:rsidR="00E54239" w:rsidRDefault="00E54239">
      <w:pPr>
        <w:jc w:val="both"/>
        <w:rPr>
          <w:rFonts w:ascii="Liberation Serif;Times New Roma" w:hAnsi="Liberation Serif;Times New Roma" w:cs="Liberation Serif;Times New Roma" w:hint="eastAsia"/>
          <w:sz w:val="28"/>
          <w:szCs w:val="28"/>
        </w:rPr>
      </w:pPr>
    </w:p>
    <w:p w:rsidR="00E54239" w:rsidRDefault="00E54239">
      <w:pPr>
        <w:jc w:val="both"/>
        <w:rPr>
          <w:rFonts w:hint="eastAsia"/>
        </w:rPr>
      </w:pPr>
    </w:p>
    <w:p w:rsidR="00E54239" w:rsidRDefault="00E54239">
      <w:pPr>
        <w:jc w:val="both"/>
        <w:rPr>
          <w:rFonts w:hint="eastAsia"/>
        </w:rPr>
      </w:pPr>
    </w:p>
    <w:p w:rsidR="00E54239" w:rsidRDefault="00E54239">
      <w:pPr>
        <w:jc w:val="both"/>
        <w:rPr>
          <w:rFonts w:hint="eastAsia"/>
        </w:rPr>
      </w:pPr>
    </w:p>
    <w:p w:rsidR="00E54239" w:rsidRDefault="00C970A5">
      <w:pPr>
        <w:jc w:val="right"/>
        <w:rPr>
          <w:rFonts w:hint="eastAsia"/>
        </w:rPr>
      </w:pPr>
      <w:r>
        <w:rPr>
          <w:b/>
          <w:bCs/>
          <w:color w:val="006699"/>
        </w:rPr>
        <w:t>ЦЕНТР ПФР № 1</w:t>
      </w:r>
    </w:p>
    <w:p w:rsidR="00E54239" w:rsidRDefault="00C970A5">
      <w:pPr>
        <w:jc w:val="right"/>
        <w:rPr>
          <w:rFonts w:hint="eastAsia"/>
        </w:rPr>
      </w:pPr>
      <w:r>
        <w:rPr>
          <w:b/>
          <w:bCs/>
          <w:color w:val="006699"/>
        </w:rPr>
        <w:t>по установлению пенсий</w:t>
      </w:r>
    </w:p>
    <w:p w:rsidR="00E54239" w:rsidRDefault="00C970A5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Волгоградской области</w:t>
      </w:r>
    </w:p>
    <w:sectPr w:rsidR="00E54239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239"/>
    <w:rsid w:val="00C970A5"/>
    <w:rsid w:val="00E5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2021-09-21T09:02:00Z</cp:lastPrinted>
  <dcterms:created xsi:type="dcterms:W3CDTF">2021-09-23T19:49:00Z</dcterms:created>
  <dcterms:modified xsi:type="dcterms:W3CDTF">2021-09-23T19:49:00Z</dcterms:modified>
  <dc:language>ru-RU</dc:language>
</cp:coreProperties>
</file>