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D5C" w:rsidRDefault="00F45D5C">
      <w:pPr>
        <w:rPr>
          <w:rFonts w:hint="eastAsia"/>
          <w:sz w:val="12"/>
          <w:szCs w:val="12"/>
        </w:rPr>
      </w:pPr>
      <w:bookmarkStart w:id="0" w:name="_GoBack"/>
      <w:bookmarkEnd w:id="0"/>
    </w:p>
    <w:p w:rsidR="00F45D5C" w:rsidRDefault="003D2EC9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5D5C" w:rsidRDefault="003D2EC9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F45D5C" w:rsidRDefault="003D2EC9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F45D5C" w:rsidRDefault="003D2EC9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F45D5C" w:rsidRDefault="00F45D5C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F45D5C" w:rsidRDefault="003D2EC9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-1095375</wp:posOffset>
                </wp:positionH>
                <wp:positionV relativeFrom="paragraph">
                  <wp:posOffset>76200</wp:posOffset>
                </wp:positionV>
                <wp:extent cx="6666230" cy="1905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5760" cy="183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3pt,5.35pt" to="438.5pt,6.7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F45D5C" w:rsidRDefault="003D2EC9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F45D5C" w:rsidRDefault="00F45D5C">
      <w:pPr>
        <w:jc w:val="center"/>
        <w:rPr>
          <w:rFonts w:hint="eastAsia"/>
        </w:rPr>
      </w:pPr>
    </w:p>
    <w:p w:rsidR="00F45D5C" w:rsidRDefault="003D2EC9">
      <w:pPr>
        <w:spacing w:beforeAutospacing="1" w:afterAutospacing="1"/>
        <w:jc w:val="center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Какие выплаты Пенсионного фонда положены военным и их семьям?</w:t>
      </w:r>
    </w:p>
    <w:p w:rsidR="00F45D5C" w:rsidRDefault="003D2EC9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Бывшие военнослужащие и сотрудники правоохранительных органов в дополнение к своей основной пенсии по линии силового ведомства могут получать гражданскую пенсию. В 2022 году для этого им необходимо иметь стаж работы не менее 13 лет после увольнения со служ</w:t>
      </w:r>
      <w:r>
        <w:rPr>
          <w:sz w:val="28"/>
          <w:szCs w:val="28"/>
        </w:rPr>
        <w:t xml:space="preserve">бы, накопить минимальные пенсионные коэффициенты (23,4)  и достигнуть пенсионного возраста — 61,5 год для мужчин и 56,5 лет для женщин. </w:t>
      </w:r>
    </w:p>
    <w:p w:rsidR="00F45D5C" w:rsidRDefault="003D2EC9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ab/>
        <w:t>Если военный в отставке занимается предпринимательской деятельностью и платит за себя взносы на обязательное пенсионно</w:t>
      </w:r>
      <w:r>
        <w:rPr>
          <w:sz w:val="28"/>
          <w:szCs w:val="28"/>
        </w:rPr>
        <w:t>е страхование, он также имеет право на гражданскую пенсию при соблюдении указанных условий.</w:t>
      </w:r>
    </w:p>
    <w:p w:rsidR="00F45D5C" w:rsidRDefault="003D2EC9">
      <w:pPr>
        <w:pStyle w:val="af1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>Сегодня почти 12 тысяч военных пенсионеров в Волгоградской области  получают страховую пенсию по старости, назначаемую ПФР.</w:t>
      </w:r>
    </w:p>
    <w:p w:rsidR="00F45D5C" w:rsidRDefault="003D2EC9">
      <w:pPr>
        <w:pStyle w:val="af1"/>
        <w:jc w:val="both"/>
      </w:pPr>
      <w:r>
        <w:rPr>
          <w:sz w:val="28"/>
          <w:szCs w:val="28"/>
        </w:rPr>
        <w:tab/>
        <w:t>Помимо пенсии, военные в отставке имею</w:t>
      </w:r>
      <w:r>
        <w:rPr>
          <w:sz w:val="28"/>
          <w:szCs w:val="28"/>
        </w:rPr>
        <w:t xml:space="preserve">т право на отдельные социальные выплаты. Среди </w:t>
      </w:r>
      <w:proofErr w:type="gramStart"/>
      <w:r>
        <w:rPr>
          <w:sz w:val="28"/>
          <w:szCs w:val="28"/>
        </w:rPr>
        <w:t>них</w:t>
      </w:r>
      <w:proofErr w:type="gramEnd"/>
      <w:r>
        <w:rPr>
          <w:sz w:val="28"/>
          <w:szCs w:val="28"/>
        </w:rPr>
        <w:t xml:space="preserve"> прежде всего </w:t>
      </w:r>
      <w:hyperlink r:id="rId7">
        <w:r>
          <w:rPr>
            <w:rStyle w:val="-"/>
            <w:sz w:val="28"/>
            <w:szCs w:val="28"/>
          </w:rPr>
          <w:t>ежемесячная денежная выплата</w:t>
        </w:r>
      </w:hyperlink>
      <w:r>
        <w:rPr>
          <w:sz w:val="28"/>
          <w:szCs w:val="28"/>
        </w:rPr>
        <w:t xml:space="preserve"> (ЕДВ). Эту меру поддержки устанавливают по федеральным льготам, и сегодня Пенсионный фон</w:t>
      </w:r>
      <w:r>
        <w:rPr>
          <w:sz w:val="28"/>
          <w:szCs w:val="28"/>
        </w:rPr>
        <w:t>д предоставляет её военнослужащим, которые стали инвалидами при исполнении обязанностей (а также сотрудникам МЧС, органов внутренних дел и пожарным), ветеранам боевых действии, семьям погибших военнослужащих, Героям России и СССР, инвалидам и участникам Ве</w:t>
      </w:r>
      <w:r>
        <w:rPr>
          <w:sz w:val="28"/>
          <w:szCs w:val="28"/>
        </w:rPr>
        <w:t xml:space="preserve">ликой Отечественной войны и их семьям. </w:t>
      </w:r>
    </w:p>
    <w:p w:rsidR="00F45D5C" w:rsidRDefault="003D2EC9">
      <w:pPr>
        <w:pStyle w:val="af1"/>
        <w:jc w:val="both"/>
      </w:pPr>
      <w:r>
        <w:rPr>
          <w:sz w:val="28"/>
          <w:szCs w:val="28"/>
        </w:rPr>
        <w:tab/>
        <w:t xml:space="preserve">С этого года Пенсионный фонд также начал осуществлять </w:t>
      </w:r>
      <w:hyperlink r:id="rId8">
        <w:r>
          <w:rPr>
            <w:rStyle w:val="-"/>
            <w:sz w:val="28"/>
            <w:szCs w:val="28"/>
          </w:rPr>
          <w:t>ряд выплат</w:t>
        </w:r>
      </w:hyperlink>
      <w:r>
        <w:rPr>
          <w:sz w:val="28"/>
          <w:szCs w:val="28"/>
        </w:rPr>
        <w:t>, которые раньше предоставлялись семьям военных и сотрудников силов</w:t>
      </w:r>
      <w:r>
        <w:rPr>
          <w:sz w:val="28"/>
          <w:szCs w:val="28"/>
        </w:rPr>
        <w:t>ых ведомств органами социальной защиты населения. Среди таких пособий - единовременная выплата беременной жене военнослужащего по призыву, ежемесячное пособие на ребёнка призывника, проходящего службу, компенсация коммунальных платежей семьям погибших и ум</w:t>
      </w:r>
      <w:r>
        <w:rPr>
          <w:sz w:val="28"/>
          <w:szCs w:val="28"/>
        </w:rPr>
        <w:t xml:space="preserve">ерших военных, ежегодная выплата на летний оздоровительный отдых ребёнка и другие. </w:t>
      </w:r>
      <w:r>
        <w:rPr>
          <w:b/>
          <w:sz w:val="28"/>
          <w:szCs w:val="28"/>
        </w:rPr>
        <w:t>Всего такие меры поддержки получают более 3,5 тысяч жителей нашего региона.</w:t>
      </w:r>
    </w:p>
    <w:p w:rsidR="00F45D5C" w:rsidRDefault="003D2EC9">
      <w:pPr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(автор фото </w:t>
      </w:r>
      <w:proofErr w:type="spellStart"/>
      <w:r>
        <w:rPr>
          <w:rFonts w:ascii="Times New Roman" w:hAnsi="Times New Roman"/>
          <w:i/>
          <w:iCs/>
        </w:rPr>
        <w:t>А.Волхонский</w:t>
      </w:r>
      <w:proofErr w:type="spellEnd"/>
      <w:r>
        <w:rPr>
          <w:rFonts w:ascii="Times New Roman" w:hAnsi="Times New Roman"/>
          <w:i/>
          <w:iCs/>
        </w:rPr>
        <w:t>)</w:t>
      </w:r>
    </w:p>
    <w:sectPr w:rsidR="00F45D5C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D5C"/>
    <w:rsid w:val="003D2EC9"/>
    <w:rsid w:val="00F4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fr.gov.ru/grazhdanam/mery_podderzhki/Military_familie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fr.gov.ru/grazhdanam/federal_beneficiaries/ed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2022-02-24T19:30:00Z</dcterms:created>
  <dcterms:modified xsi:type="dcterms:W3CDTF">2022-02-24T19:30:00Z</dcterms:modified>
  <dc:language>ru-RU</dc:language>
</cp:coreProperties>
</file>