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3F6E25" w:rsidP="00EB7070">
      <w:pPr>
        <w:spacing w:after="0" w:line="240" w:lineRule="auto"/>
        <w:jc w:val="center"/>
        <w:rPr>
          <w:rFonts w:ascii="Times New Roman" w:hAnsi="Times New Roman" w:cs="Times New Roman"/>
          <w:b/>
          <w:noProof/>
          <w:sz w:val="28"/>
          <w:szCs w:val="28"/>
          <w:lang w:eastAsia="ru-RU"/>
        </w:rPr>
      </w:pPr>
      <w:bookmarkStart w:id="0" w:name="_GoBack"/>
      <w:bookmarkEnd w:id="0"/>
      <w:r>
        <w:rPr>
          <w:rFonts w:ascii="Times New Roman" w:hAnsi="Times New Roman" w:cs="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06.5pt">
            <v:imagedata r:id="rId6" o:title="132"/>
          </v:shape>
        </w:pict>
      </w:r>
      <w:r w:rsidR="00EB7070">
        <w:rPr>
          <w:rFonts w:ascii="Times New Roman" w:hAnsi="Times New Roman" w:cs="Times New Roman"/>
          <w:b/>
          <w:noProof/>
          <w:sz w:val="28"/>
          <w:szCs w:val="28"/>
          <w:lang w:eastAsia="ru-RU"/>
        </w:rPr>
        <w:t xml:space="preserve">                                                            </w:t>
      </w:r>
    </w:p>
    <w:p w:rsidR="009825A6" w:rsidRDefault="009825A6" w:rsidP="00667E15">
      <w:pPr>
        <w:rPr>
          <w:rFonts w:ascii="Times New Roman" w:hAnsi="Times New Roman"/>
          <w:sz w:val="28"/>
          <w:szCs w:val="28"/>
        </w:rPr>
      </w:pPr>
    </w:p>
    <w:p w:rsidR="009A7B72" w:rsidRDefault="009A7B72" w:rsidP="009A7B72">
      <w:pPr>
        <w:pStyle w:val="aa"/>
        <w:shd w:val="clear" w:color="auto" w:fill="FFFFFF"/>
        <w:spacing w:before="0" w:beforeAutospacing="0" w:after="0" w:afterAutospacing="0"/>
        <w:ind w:left="1863"/>
        <w:jc w:val="both"/>
        <w:rPr>
          <w:sz w:val="28"/>
          <w:szCs w:val="28"/>
        </w:rPr>
      </w:pPr>
    </w:p>
    <w:p w:rsidR="00F076FD" w:rsidRPr="003A6E61" w:rsidRDefault="00F076FD" w:rsidP="00F076FD">
      <w:pPr>
        <w:pStyle w:val="a7"/>
        <w:spacing w:after="0" w:line="240" w:lineRule="auto"/>
        <w:ind w:left="1069"/>
        <w:jc w:val="both"/>
        <w:rPr>
          <w:rFonts w:ascii="Times New Roman" w:hAnsi="Times New Roman"/>
          <w:b/>
          <w:sz w:val="28"/>
        </w:rPr>
      </w:pPr>
      <w:r w:rsidRPr="003A6E61">
        <w:rPr>
          <w:rFonts w:ascii="Times New Roman" w:hAnsi="Times New Roman"/>
          <w:b/>
          <w:sz w:val="28"/>
        </w:rPr>
        <w:t>«Гаражная амнистия» - шаг навстречу автовладельцам</w:t>
      </w:r>
    </w:p>
    <w:p w:rsidR="00F076FD" w:rsidRDefault="00F076FD" w:rsidP="00F076FD">
      <w:pPr>
        <w:spacing w:after="0" w:line="240" w:lineRule="auto"/>
        <w:ind w:firstLine="709"/>
        <w:jc w:val="both"/>
        <w:rPr>
          <w:rFonts w:ascii="Times New Roman" w:hAnsi="Times New Roman"/>
          <w:sz w:val="28"/>
        </w:rPr>
      </w:pPr>
    </w:p>
    <w:p w:rsidR="00F076FD" w:rsidRDefault="00F076FD" w:rsidP="00F076FD">
      <w:pPr>
        <w:spacing w:after="0" w:line="240" w:lineRule="auto"/>
        <w:ind w:firstLine="709"/>
        <w:jc w:val="both"/>
        <w:rPr>
          <w:rFonts w:ascii="Times New Roman" w:hAnsi="Times New Roman"/>
          <w:sz w:val="28"/>
        </w:rPr>
      </w:pPr>
    </w:p>
    <w:p w:rsidR="00F076FD" w:rsidRDefault="00F076FD" w:rsidP="00F076FD">
      <w:pPr>
        <w:spacing w:after="0" w:line="240" w:lineRule="auto"/>
        <w:ind w:firstLine="709"/>
        <w:jc w:val="both"/>
        <w:rPr>
          <w:rFonts w:ascii="Times New Roman" w:hAnsi="Times New Roman"/>
          <w:sz w:val="28"/>
          <w:shd w:val="clear" w:color="auto" w:fill="F7F7F7"/>
        </w:rPr>
      </w:pPr>
      <w:r>
        <w:rPr>
          <w:rFonts w:ascii="Times New Roman" w:hAnsi="Times New Roman"/>
          <w:sz w:val="28"/>
        </w:rPr>
        <w:t>С 1 сентября 2021 года вступил в силу Федеральный закон от 05.01.2021 № 79-ФЗ «О внесении изменений в отдельные законодательные акты Российской Федерации», который был принят в целях упрощения процедуры приобретения гражданами прав на гаражи и земельные участки, на которых они расположены («гаражная амнистия»). Этот закон, разработанный при участии Росреестра, призван помочь гражданам до 01.09.2026 года оформить права на гаражи и земельные участки, на которых они расположены, на основании практически любых документов, подтверждающих принадлежность гаража гражданину.</w:t>
      </w:r>
    </w:p>
    <w:p w:rsidR="00F076FD" w:rsidRDefault="00F076FD" w:rsidP="00F076FD">
      <w:pPr>
        <w:spacing w:after="0" w:line="240" w:lineRule="auto"/>
        <w:ind w:firstLine="709"/>
        <w:jc w:val="both"/>
        <w:rPr>
          <w:rFonts w:ascii="Times New Roman" w:hAnsi="Times New Roman"/>
          <w:sz w:val="28"/>
        </w:rPr>
      </w:pPr>
      <w:r>
        <w:rPr>
          <w:rFonts w:ascii="Times New Roman" w:hAnsi="Times New Roman"/>
          <w:sz w:val="28"/>
        </w:rPr>
        <w:t xml:space="preserve">Вместе с тем, согласно статистическим данным Управления Росреестра по Волгоградской области, с начала действия этого закона в рамках «гаражной амнистии» зарегистрировано 130 земельных участков под гаражами и 49 гаражей. Данные цифры свидетельствуют о низкой активности граждан по регистрации прав на свои гаражи и земельные участки для их использования. Одной из причин является недостаточное понимание гражданами тех плюсов, которые дает вышеуказанный закон для того, чтобы в короткий срок и без излишней документальной волокиты стать законным собственником гаража. В связи с этим, остановимся на основных положениях закона, позволяющих упростить порядок постановки на кадастровый учет и регистрации права на гараж.    </w:t>
      </w:r>
    </w:p>
    <w:p w:rsidR="00F076FD" w:rsidRDefault="00F076FD" w:rsidP="00F076FD">
      <w:pPr>
        <w:spacing w:after="0" w:line="240" w:lineRule="auto"/>
        <w:ind w:firstLine="709"/>
        <w:jc w:val="both"/>
        <w:rPr>
          <w:rFonts w:ascii="Times New Roman" w:hAnsi="Times New Roman"/>
          <w:sz w:val="28"/>
        </w:rPr>
      </w:pPr>
      <w:r>
        <w:rPr>
          <w:rFonts w:ascii="Times New Roman" w:hAnsi="Times New Roman"/>
          <w:sz w:val="28"/>
        </w:rPr>
        <w:t xml:space="preserve">Если гараж возведен до 30.12.2004 (до дня </w:t>
      </w:r>
      <w:hyperlink r:id="rId7" w:history="1">
        <w:r>
          <w:rPr>
            <w:rFonts w:ascii="Times New Roman" w:hAnsi="Times New Roman"/>
            <w:sz w:val="28"/>
          </w:rPr>
          <w:t>введения</w:t>
        </w:r>
      </w:hyperlink>
      <w:r>
        <w:rPr>
          <w:rFonts w:ascii="Times New Roman" w:hAnsi="Times New Roman"/>
          <w:sz w:val="28"/>
        </w:rPr>
        <w:t xml:space="preserve"> в действие Градостроительного </w:t>
      </w:r>
      <w:hyperlink r:id="rId8" w:history="1">
        <w:r>
          <w:rPr>
            <w:rFonts w:ascii="Times New Roman" w:hAnsi="Times New Roman"/>
            <w:sz w:val="28"/>
          </w:rPr>
          <w:t>кодекса</w:t>
        </w:r>
      </w:hyperlink>
      <w:r>
        <w:rPr>
          <w:rFonts w:ascii="Times New Roman" w:hAnsi="Times New Roman"/>
          <w:sz w:val="28"/>
        </w:rPr>
        <w:t xml:space="preserve"> Российской Федерации) и является объектом капитального строительства, зарегистрировать право собственности на него </w:t>
      </w:r>
      <w:r>
        <w:rPr>
          <w:rFonts w:ascii="Times New Roman" w:hAnsi="Times New Roman"/>
          <w:sz w:val="28"/>
        </w:rPr>
        <w:br/>
        <w:t>в упрощенном порядке можно одновременно с правом собственности на земельный участок под таким гаражом.</w:t>
      </w:r>
    </w:p>
    <w:p w:rsidR="00F076FD" w:rsidRDefault="00F076FD" w:rsidP="00F076FD">
      <w:pPr>
        <w:spacing w:after="0" w:line="240" w:lineRule="auto"/>
        <w:ind w:firstLine="709"/>
        <w:jc w:val="both"/>
        <w:rPr>
          <w:rFonts w:ascii="Times New Roman" w:hAnsi="Times New Roman"/>
          <w:sz w:val="28"/>
        </w:rPr>
      </w:pPr>
      <w:r>
        <w:rPr>
          <w:rFonts w:ascii="Times New Roman" w:hAnsi="Times New Roman"/>
          <w:sz w:val="28"/>
        </w:rPr>
        <w:t>По закону о гаражной амнистии граждане получают право на предоставление в собственность бесплатно указанного земельного участка, находящегося в государственной или муниципальной собственности в следующих случаях:</w:t>
      </w:r>
    </w:p>
    <w:p w:rsidR="00F076FD" w:rsidRDefault="00F076FD" w:rsidP="00F076FD">
      <w:pPr>
        <w:spacing w:after="0" w:line="240" w:lineRule="auto"/>
        <w:ind w:firstLine="709"/>
        <w:jc w:val="both"/>
        <w:rPr>
          <w:rFonts w:ascii="Times New Roman" w:hAnsi="Times New Roman"/>
          <w:sz w:val="28"/>
        </w:rPr>
      </w:pPr>
      <w:r>
        <w:rPr>
          <w:rFonts w:ascii="Times New Roman" w:hAnsi="Times New Roman"/>
          <w:sz w:val="28"/>
        </w:rPr>
        <w:t>1) земельный участок для размещения гаража был предоставлен гражданину или передан ему какой-либо организацией (в том числе организацией, с которой этот гражданин состоял в трудовых отношениях), либо право на использование такого земельного участка возникло у гражданина по иным основаниям;</w:t>
      </w:r>
    </w:p>
    <w:p w:rsidR="00F076FD" w:rsidRDefault="00F076FD" w:rsidP="00F076FD">
      <w:pPr>
        <w:spacing w:after="0" w:line="240" w:lineRule="auto"/>
        <w:ind w:firstLine="709"/>
        <w:jc w:val="both"/>
        <w:rPr>
          <w:rFonts w:ascii="Times New Roman" w:hAnsi="Times New Roman"/>
          <w:sz w:val="28"/>
        </w:rPr>
      </w:pPr>
      <w:r>
        <w:rPr>
          <w:rFonts w:ascii="Times New Roman" w:hAnsi="Times New Roman"/>
          <w:sz w:val="28"/>
        </w:rPr>
        <w:t xml:space="preserve">2) земельный участок образован из земельного участка, предоставленного гаражному кооперативу или иной организации, при </w:t>
      </w:r>
      <w:r>
        <w:rPr>
          <w:rFonts w:ascii="Times New Roman" w:hAnsi="Times New Roman"/>
          <w:sz w:val="28"/>
        </w:rPr>
        <w:lastRenderedPageBreak/>
        <w:t>которой был организован гаражный кооператив, для размещения гаражей,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w:t>
      </w:r>
    </w:p>
    <w:p w:rsidR="00F076FD" w:rsidRDefault="00F076FD" w:rsidP="00F076FD">
      <w:pPr>
        <w:spacing w:after="0" w:line="240" w:lineRule="auto"/>
        <w:ind w:firstLine="709"/>
        <w:jc w:val="both"/>
        <w:rPr>
          <w:rFonts w:ascii="Times New Roman" w:hAnsi="Times New Roman"/>
          <w:sz w:val="28"/>
        </w:rPr>
      </w:pPr>
      <w:r>
        <w:rPr>
          <w:rFonts w:ascii="Times New Roman" w:hAnsi="Times New Roman"/>
          <w:sz w:val="28"/>
        </w:rPr>
        <w:t>Основанием предоставления земельного участка могут являться, в том числе, документы, подтверждающие предоставление (иное выделение) гражданину земельного участка, либо документы, подтверждающие предоставление исходного земельного участка гаражному кооперативу для гаражного строительства, размещения гаражей, или документ, подтверждающий приобретение гаражным кооперативом права на использование такого участка, а также технический план.</w:t>
      </w:r>
    </w:p>
    <w:p w:rsidR="00F076FD" w:rsidRDefault="00F076FD" w:rsidP="00F076FD">
      <w:pPr>
        <w:spacing w:after="0" w:line="240" w:lineRule="auto"/>
        <w:ind w:firstLine="709"/>
        <w:jc w:val="both"/>
        <w:rPr>
          <w:rFonts w:ascii="Times New Roman" w:hAnsi="Times New Roman"/>
          <w:sz w:val="28"/>
        </w:rPr>
      </w:pPr>
      <w:r>
        <w:rPr>
          <w:rFonts w:ascii="Times New Roman" w:hAnsi="Times New Roman"/>
          <w:sz w:val="28"/>
        </w:rPr>
        <w:t>При отсутствии указанных документов участок может быть предоставлен при наличии:</w:t>
      </w:r>
    </w:p>
    <w:p w:rsidR="00F076FD" w:rsidRDefault="00F076FD" w:rsidP="00F076FD">
      <w:pPr>
        <w:spacing w:after="0" w:line="240" w:lineRule="auto"/>
        <w:ind w:firstLine="709"/>
        <w:jc w:val="both"/>
        <w:rPr>
          <w:rFonts w:ascii="Times New Roman" w:hAnsi="Times New Roman"/>
          <w:sz w:val="28"/>
        </w:rPr>
      </w:pPr>
      <w:r>
        <w:rPr>
          <w:rFonts w:ascii="Times New Roman" w:hAnsi="Times New Roman"/>
          <w:sz w:val="28"/>
        </w:rPr>
        <w:t>1) заключенного до 30.12.2004 договора о подключении (технологическом присоединении) гаража к сетям инженерно-технического обеспечения, и (или) договора о предоставлении коммунальных услуг в связи с использованием гаража, и (или) документов, подтверждающих исполнение со стороны гражданина обязательств по оплате коммунальных услуг;</w:t>
      </w:r>
    </w:p>
    <w:p w:rsidR="00F076FD" w:rsidRDefault="00F076FD" w:rsidP="00F076FD">
      <w:pPr>
        <w:spacing w:after="0" w:line="240" w:lineRule="auto"/>
        <w:ind w:firstLine="709"/>
        <w:jc w:val="both"/>
        <w:rPr>
          <w:rFonts w:ascii="Times New Roman" w:hAnsi="Times New Roman"/>
          <w:sz w:val="28"/>
        </w:rPr>
      </w:pPr>
      <w:r>
        <w:rPr>
          <w:rFonts w:ascii="Times New Roman" w:hAnsi="Times New Roman"/>
          <w:sz w:val="28"/>
        </w:rPr>
        <w:t>2) документа, подтверждающего проведение государственного технического учета (технической инвентаризации) гаража до 01.01.2013, в котором имеются указания на гражданина в качестве правообладателя гаража либо заказчика изготовления указанного документа и на год его постройки, указывающий на возведение гаража до 30.12.2004.</w:t>
      </w:r>
    </w:p>
    <w:p w:rsidR="00F076FD" w:rsidRDefault="00F076FD" w:rsidP="00F076FD">
      <w:pPr>
        <w:spacing w:after="0" w:line="240" w:lineRule="auto"/>
        <w:ind w:firstLine="709"/>
        <w:jc w:val="both"/>
        <w:rPr>
          <w:rFonts w:ascii="Times New Roman" w:hAnsi="Times New Roman"/>
          <w:sz w:val="28"/>
        </w:rPr>
      </w:pPr>
      <w:r>
        <w:rPr>
          <w:rFonts w:ascii="Times New Roman" w:hAnsi="Times New Roman"/>
          <w:sz w:val="28"/>
        </w:rPr>
        <w:t xml:space="preserve">Земельный участок также может быть предоставлен наследнику вышеуказанного гражданина либо лицу, приобретшему гараж </w:t>
      </w:r>
      <w:r>
        <w:rPr>
          <w:rFonts w:ascii="Times New Roman" w:hAnsi="Times New Roman"/>
          <w:sz w:val="28"/>
        </w:rPr>
        <w:br/>
        <w:t>от вышеуказанного гражданина по соглашению, при наличии соответствующих документов.</w:t>
      </w:r>
    </w:p>
    <w:p w:rsidR="00F076FD" w:rsidRDefault="00F076FD" w:rsidP="00F076FD">
      <w:pPr>
        <w:tabs>
          <w:tab w:val="left" w:pos="709"/>
        </w:tabs>
        <w:spacing w:after="0" w:line="240" w:lineRule="auto"/>
        <w:ind w:firstLine="709"/>
        <w:jc w:val="both"/>
        <w:rPr>
          <w:rFonts w:ascii="Times New Roman" w:hAnsi="Times New Roman"/>
          <w:sz w:val="28"/>
        </w:rPr>
      </w:pPr>
      <w:r>
        <w:rPr>
          <w:rFonts w:ascii="Times New Roman" w:hAnsi="Times New Roman"/>
          <w:sz w:val="28"/>
        </w:rPr>
        <w:t>В целях разъяснения порядка действий для реализации своих прав в рамках «гаражной амнистии», Росреестром разработаны методические рекомендации для населения: «гаражная амнистия» за 8 шагов, размещенные на официальном сайте Росреестра (https://rosreestr.gov.ru/site/press/news/garazhnaya-amnistiya-za-8-shagov-rosreestr-razrabotal-metodicheskie-rekomendatsii-dlya-grazhdan/).</w:t>
      </w:r>
    </w:p>
    <w:p w:rsidR="00F076FD" w:rsidRDefault="00F076FD" w:rsidP="00F076FD">
      <w:pPr>
        <w:spacing w:after="0" w:line="240" w:lineRule="auto"/>
        <w:ind w:firstLine="708"/>
        <w:jc w:val="both"/>
        <w:rPr>
          <w:rFonts w:ascii="Times New Roman" w:hAnsi="Times New Roman"/>
          <w:sz w:val="28"/>
        </w:rPr>
      </w:pPr>
      <w:r>
        <w:rPr>
          <w:rFonts w:ascii="Times New Roman" w:hAnsi="Times New Roman"/>
          <w:sz w:val="28"/>
        </w:rPr>
        <w:t xml:space="preserve">В методических рекомендациях подробно рассказывается, как воспользоваться «гаражной амнистией». Разъясняется, на какие конкретно случаи распространяется закон, какие нужны документы, представлены их формы и образцы. </w:t>
      </w:r>
    </w:p>
    <w:p w:rsidR="00F076FD" w:rsidRDefault="00F076FD" w:rsidP="00F076FD">
      <w:pPr>
        <w:spacing w:after="0" w:line="240" w:lineRule="auto"/>
        <w:ind w:firstLine="709"/>
        <w:jc w:val="both"/>
        <w:rPr>
          <w:rFonts w:ascii="Times New Roman" w:hAnsi="Times New Roman"/>
          <w:sz w:val="28"/>
        </w:rPr>
      </w:pPr>
      <w:r>
        <w:rPr>
          <w:rFonts w:ascii="Times New Roman" w:hAnsi="Times New Roman"/>
          <w:sz w:val="28"/>
        </w:rPr>
        <w:t xml:space="preserve">В методических рекомендациях рассказывается, как подготовить схему расположения границ участка под гаражом и получить </w:t>
      </w:r>
      <w:r>
        <w:rPr>
          <w:rFonts w:ascii="Times New Roman" w:hAnsi="Times New Roman"/>
          <w:sz w:val="28"/>
        </w:rPr>
        <w:br/>
        <w:t>от уполномоченного органа решение о предварительном согласовании предоставления земельного участка. Отдельно описана процедура взаимодействия владельца гаража с кадастровым инженером, который должен подготовить межевой план земельного участка и технический план гаража.</w:t>
      </w:r>
    </w:p>
    <w:p w:rsidR="00F076FD" w:rsidRDefault="00F076FD" w:rsidP="00F076FD">
      <w:pPr>
        <w:spacing w:after="0" w:line="240" w:lineRule="auto"/>
        <w:ind w:firstLine="708"/>
        <w:jc w:val="both"/>
        <w:rPr>
          <w:rFonts w:ascii="Times New Roman" w:hAnsi="Times New Roman"/>
          <w:sz w:val="28"/>
        </w:rPr>
      </w:pPr>
      <w:proofErr w:type="spellStart"/>
      <w:r>
        <w:rPr>
          <w:rFonts w:ascii="Times New Roman" w:hAnsi="Times New Roman"/>
          <w:sz w:val="28"/>
        </w:rPr>
        <w:t>Тажке</w:t>
      </w:r>
      <w:proofErr w:type="spellEnd"/>
      <w:r>
        <w:rPr>
          <w:rFonts w:ascii="Times New Roman" w:hAnsi="Times New Roman"/>
          <w:sz w:val="28"/>
        </w:rPr>
        <w:t xml:space="preserve"> нужно отметить, что по гражданскому законодательству лица, полностью внесшие паевой взнос за объект недвижимого имущества, приобретают право на данный объект недвижимого имущества в полном объеме с момента внесения такого паевого взноса. Таким образом, в данном </w:t>
      </w:r>
      <w:r>
        <w:rPr>
          <w:rFonts w:ascii="Times New Roman" w:hAnsi="Times New Roman"/>
          <w:sz w:val="28"/>
        </w:rPr>
        <w:lastRenderedPageBreak/>
        <w:t xml:space="preserve">случае кадастровый учет и регистрация права гражданина на здание гаража </w:t>
      </w:r>
      <w:r>
        <w:rPr>
          <w:rFonts w:ascii="Times New Roman" w:hAnsi="Times New Roman"/>
          <w:sz w:val="28"/>
        </w:rPr>
        <w:br/>
        <w:t xml:space="preserve">на основании справки о выплате паевого взноса могут быть осуществлены </w:t>
      </w:r>
      <w:r>
        <w:rPr>
          <w:rFonts w:ascii="Times New Roman" w:hAnsi="Times New Roman"/>
          <w:sz w:val="28"/>
        </w:rPr>
        <w:br/>
        <w:t>и без регистрации права гражданина на земельный участок под гаражом.</w:t>
      </w:r>
    </w:p>
    <w:p w:rsidR="00F076FD" w:rsidRDefault="00F076FD" w:rsidP="00F076FD">
      <w:pPr>
        <w:spacing w:after="0" w:line="240"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Кроме того, «гаражной амнистией» решен вопрос и в отношении гаражных боксов, расположенных в гаражно-строительных кооперативах. Так, гаражи, которые блокированы общими стенами с другими одноэтажными гаражами, </w:t>
      </w:r>
      <w:r>
        <w:rPr>
          <w:rFonts w:ascii="Times New Roman" w:hAnsi="Times New Roman"/>
          <w:sz w:val="28"/>
          <w:u w:val="single"/>
        </w:rPr>
        <w:t>признаются самостоятельными зданиями.</w:t>
      </w:r>
      <w:r>
        <w:rPr>
          <w:rFonts w:ascii="Times New Roman" w:hAnsi="Times New Roman"/>
          <w:sz w:val="28"/>
        </w:rPr>
        <w:t xml:space="preserve"> Такое изменение дает возможность сформировать земельный участок под гаражным боксом. Внесение соответствующих изменений в ЕГРН осуществляется путем указания на вид объекта «здание» и на его назначение «гараж» на основании заявления:</w:t>
      </w:r>
    </w:p>
    <w:p w:rsidR="00F076FD" w:rsidRDefault="00F076FD" w:rsidP="00F076FD">
      <w:pPr>
        <w:spacing w:after="0" w:line="240" w:lineRule="auto"/>
        <w:ind w:firstLine="539"/>
        <w:jc w:val="both"/>
        <w:rPr>
          <w:rFonts w:ascii="Times New Roman" w:hAnsi="Times New Roman"/>
          <w:sz w:val="28"/>
        </w:rPr>
      </w:pPr>
      <w:r>
        <w:rPr>
          <w:rFonts w:ascii="Times New Roman" w:hAnsi="Times New Roman"/>
          <w:sz w:val="28"/>
        </w:rPr>
        <w:t>1) исполнительного органа государственной власти или органа местного самоуправления по месту нахождения такого гаража;</w:t>
      </w:r>
    </w:p>
    <w:p w:rsidR="00F076FD" w:rsidRDefault="00F076FD" w:rsidP="00F076FD">
      <w:pPr>
        <w:spacing w:after="0" w:line="240" w:lineRule="auto"/>
        <w:ind w:firstLine="539"/>
        <w:jc w:val="both"/>
        <w:rPr>
          <w:rFonts w:ascii="Times New Roman" w:hAnsi="Times New Roman"/>
          <w:sz w:val="28"/>
        </w:rPr>
      </w:pPr>
      <w:r>
        <w:rPr>
          <w:rFonts w:ascii="Times New Roman" w:hAnsi="Times New Roman"/>
          <w:sz w:val="28"/>
        </w:rPr>
        <w:t>2) собственника такого гаража;</w:t>
      </w:r>
    </w:p>
    <w:p w:rsidR="00F076FD" w:rsidRDefault="00F076FD" w:rsidP="00F076FD">
      <w:pPr>
        <w:spacing w:after="0" w:line="240" w:lineRule="auto"/>
        <w:ind w:firstLine="539"/>
        <w:jc w:val="both"/>
        <w:rPr>
          <w:rFonts w:ascii="Times New Roman" w:hAnsi="Times New Roman"/>
          <w:sz w:val="28"/>
        </w:rPr>
      </w:pPr>
      <w:r>
        <w:rPr>
          <w:rFonts w:ascii="Times New Roman" w:hAnsi="Times New Roman"/>
          <w:sz w:val="28"/>
        </w:rPr>
        <w:t>3) гражданина, которому предоставлен земельный участок, занятый таким гаражом;</w:t>
      </w:r>
    </w:p>
    <w:p w:rsidR="00F076FD" w:rsidRDefault="00F076FD" w:rsidP="00F076FD">
      <w:pPr>
        <w:spacing w:after="0" w:line="240" w:lineRule="auto"/>
        <w:ind w:firstLine="539"/>
        <w:jc w:val="both"/>
        <w:rPr>
          <w:rFonts w:ascii="Times New Roman" w:hAnsi="Times New Roman"/>
          <w:sz w:val="28"/>
        </w:rPr>
      </w:pPr>
      <w:r>
        <w:rPr>
          <w:rFonts w:ascii="Times New Roman" w:hAnsi="Times New Roman"/>
          <w:sz w:val="28"/>
        </w:rPr>
        <w:t>4) лица, уполномоченного решением общего собрания членов гаражного кооператива, членом которого является гражданин, использующий такой гараж.</w:t>
      </w:r>
    </w:p>
    <w:p w:rsidR="00CE3BC8" w:rsidRDefault="00CE3BC8" w:rsidP="00723B5D">
      <w:pPr>
        <w:spacing w:after="0" w:line="360" w:lineRule="auto"/>
        <w:jc w:val="both"/>
        <w:rPr>
          <w:rFonts w:ascii="Times New Roman" w:hAnsi="Times New Roman" w:cs="Times New Roman"/>
          <w:sz w:val="28"/>
          <w:szCs w:val="28"/>
        </w:rPr>
      </w:pPr>
    </w:p>
    <w:p w:rsidR="00F36FCA" w:rsidRDefault="00F36FCA" w:rsidP="00723B5D">
      <w:pPr>
        <w:spacing w:after="0" w:line="360" w:lineRule="auto"/>
        <w:jc w:val="both"/>
        <w:rPr>
          <w:rFonts w:ascii="Times New Roman" w:hAnsi="Times New Roman" w:cs="Times New Roman"/>
          <w:sz w:val="28"/>
          <w:szCs w:val="28"/>
        </w:rPr>
      </w:pPr>
    </w:p>
    <w:p w:rsidR="009A7B72" w:rsidRDefault="009A7B72" w:rsidP="00723B5D">
      <w:pPr>
        <w:spacing w:after="0" w:line="360" w:lineRule="auto"/>
        <w:jc w:val="both"/>
        <w:rPr>
          <w:rFonts w:ascii="Times New Roman" w:hAnsi="Times New Roman" w:cs="Times New Roman"/>
          <w:sz w:val="28"/>
          <w:szCs w:val="28"/>
        </w:rPr>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A20572"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525C42" w:rsidRPr="007D1040"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9" w:history="1">
        <w:r w:rsidR="00AC310D" w:rsidRPr="00A9609F">
          <w:rPr>
            <w:rStyle w:val="a3"/>
            <w:rFonts w:ascii="Times New Roman" w:hAnsi="Times New Roman" w:cs="Times New Roman"/>
            <w:sz w:val="28"/>
            <w:szCs w:val="28"/>
            <w:lang w:val="en-US"/>
          </w:rPr>
          <w:t>pressa@voru.ru</w:t>
        </w:r>
      </w:hyperlink>
      <w:r w:rsidR="00AC310D" w:rsidRPr="007D1040">
        <w:rPr>
          <w:rFonts w:ascii="Times New Roman" w:hAnsi="Times New Roman" w:cs="Times New Roman"/>
          <w:sz w:val="28"/>
          <w:szCs w:val="28"/>
          <w:lang w:val="en-US"/>
        </w:rPr>
        <w:t xml:space="preserve"> </w:t>
      </w:r>
    </w:p>
    <w:sectPr w:rsidR="00525C42" w:rsidRPr="007D1040"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AE"/>
    <w:multiLevelType w:val="multilevel"/>
    <w:tmpl w:val="59D6E86A"/>
    <w:lvl w:ilvl="0">
      <w:start w:val="1"/>
      <w:numFmt w:val="decimal"/>
      <w:lvlText w:val="%1)"/>
      <w:lvlJc w:val="left"/>
      <w:pPr>
        <w:tabs>
          <w:tab w:val="num" w:pos="584"/>
        </w:tabs>
        <w:ind w:left="584"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AC3327"/>
    <w:multiLevelType w:val="multilevel"/>
    <w:tmpl w:val="DFDC8CBE"/>
    <w:lvl w:ilvl="0">
      <w:start w:val="1"/>
      <w:numFmt w:val="bullet"/>
      <w:lvlText w:val=""/>
      <w:lvlJc w:val="left"/>
      <w:pPr>
        <w:tabs>
          <w:tab w:val="num" w:pos="600"/>
        </w:tabs>
        <w:ind w:left="600" w:hanging="30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06DC6"/>
    <w:rsid w:val="000306F6"/>
    <w:rsid w:val="0003342C"/>
    <w:rsid w:val="000372D6"/>
    <w:rsid w:val="00042D7F"/>
    <w:rsid w:val="00054C99"/>
    <w:rsid w:val="0008013D"/>
    <w:rsid w:val="000C6857"/>
    <w:rsid w:val="000F00C4"/>
    <w:rsid w:val="000F37FF"/>
    <w:rsid w:val="000F7DA0"/>
    <w:rsid w:val="00117966"/>
    <w:rsid w:val="00133F94"/>
    <w:rsid w:val="001666F7"/>
    <w:rsid w:val="00192D9F"/>
    <w:rsid w:val="001B09F9"/>
    <w:rsid w:val="00225D5D"/>
    <w:rsid w:val="0023326D"/>
    <w:rsid w:val="002344FE"/>
    <w:rsid w:val="00286EF7"/>
    <w:rsid w:val="00294F5B"/>
    <w:rsid w:val="002B0B11"/>
    <w:rsid w:val="002C1E52"/>
    <w:rsid w:val="00311DCF"/>
    <w:rsid w:val="00320887"/>
    <w:rsid w:val="003646EE"/>
    <w:rsid w:val="0037384A"/>
    <w:rsid w:val="00391BB8"/>
    <w:rsid w:val="003E342C"/>
    <w:rsid w:val="003F5B2E"/>
    <w:rsid w:val="003F6E25"/>
    <w:rsid w:val="0040312A"/>
    <w:rsid w:val="004337FA"/>
    <w:rsid w:val="00493478"/>
    <w:rsid w:val="00494D85"/>
    <w:rsid w:val="0049527E"/>
    <w:rsid w:val="004C1EF0"/>
    <w:rsid w:val="00500E8A"/>
    <w:rsid w:val="0052159D"/>
    <w:rsid w:val="00525C42"/>
    <w:rsid w:val="00530160"/>
    <w:rsid w:val="00534F35"/>
    <w:rsid w:val="00562356"/>
    <w:rsid w:val="0056649E"/>
    <w:rsid w:val="005A1929"/>
    <w:rsid w:val="005D3D60"/>
    <w:rsid w:val="005E48DA"/>
    <w:rsid w:val="006419E4"/>
    <w:rsid w:val="0065504D"/>
    <w:rsid w:val="00666F9F"/>
    <w:rsid w:val="00667E15"/>
    <w:rsid w:val="006839A6"/>
    <w:rsid w:val="006839BB"/>
    <w:rsid w:val="006B0D32"/>
    <w:rsid w:val="006B192B"/>
    <w:rsid w:val="00723B5D"/>
    <w:rsid w:val="0074031E"/>
    <w:rsid w:val="007410A7"/>
    <w:rsid w:val="00744AAE"/>
    <w:rsid w:val="00744CFB"/>
    <w:rsid w:val="00776266"/>
    <w:rsid w:val="00786888"/>
    <w:rsid w:val="00797F31"/>
    <w:rsid w:val="007D1040"/>
    <w:rsid w:val="0083088F"/>
    <w:rsid w:val="00850E05"/>
    <w:rsid w:val="00852BA4"/>
    <w:rsid w:val="0088484B"/>
    <w:rsid w:val="00893DC8"/>
    <w:rsid w:val="008C557E"/>
    <w:rsid w:val="008C5582"/>
    <w:rsid w:val="008C7019"/>
    <w:rsid w:val="008E43BA"/>
    <w:rsid w:val="008E44C5"/>
    <w:rsid w:val="008F0D28"/>
    <w:rsid w:val="008F77A6"/>
    <w:rsid w:val="00914850"/>
    <w:rsid w:val="0091795D"/>
    <w:rsid w:val="00933192"/>
    <w:rsid w:val="0098198C"/>
    <w:rsid w:val="009825A6"/>
    <w:rsid w:val="00992CBF"/>
    <w:rsid w:val="009950BC"/>
    <w:rsid w:val="00997385"/>
    <w:rsid w:val="009A7B72"/>
    <w:rsid w:val="009E2B8E"/>
    <w:rsid w:val="009E4FE2"/>
    <w:rsid w:val="009E5466"/>
    <w:rsid w:val="009E6F7C"/>
    <w:rsid w:val="009F244F"/>
    <w:rsid w:val="00A053DE"/>
    <w:rsid w:val="00A20572"/>
    <w:rsid w:val="00A31A1B"/>
    <w:rsid w:val="00A31E55"/>
    <w:rsid w:val="00A57825"/>
    <w:rsid w:val="00A60EF2"/>
    <w:rsid w:val="00A8701C"/>
    <w:rsid w:val="00A94417"/>
    <w:rsid w:val="00AC2F7F"/>
    <w:rsid w:val="00AC310D"/>
    <w:rsid w:val="00AC3DC4"/>
    <w:rsid w:val="00AC5B76"/>
    <w:rsid w:val="00AD7F51"/>
    <w:rsid w:val="00AE0833"/>
    <w:rsid w:val="00B7422D"/>
    <w:rsid w:val="00BA174C"/>
    <w:rsid w:val="00BA4CD8"/>
    <w:rsid w:val="00BB49AF"/>
    <w:rsid w:val="00BC1F39"/>
    <w:rsid w:val="00C00739"/>
    <w:rsid w:val="00C04FAA"/>
    <w:rsid w:val="00C134DB"/>
    <w:rsid w:val="00CB3DB8"/>
    <w:rsid w:val="00CC0D24"/>
    <w:rsid w:val="00CC1BFA"/>
    <w:rsid w:val="00CE3BC8"/>
    <w:rsid w:val="00CF6CBB"/>
    <w:rsid w:val="00CF715B"/>
    <w:rsid w:val="00D000F6"/>
    <w:rsid w:val="00D22CD0"/>
    <w:rsid w:val="00D24A6E"/>
    <w:rsid w:val="00D719E4"/>
    <w:rsid w:val="00D82001"/>
    <w:rsid w:val="00D844F2"/>
    <w:rsid w:val="00DA2CF8"/>
    <w:rsid w:val="00DD7A37"/>
    <w:rsid w:val="00E038E2"/>
    <w:rsid w:val="00E12DC1"/>
    <w:rsid w:val="00E45B6A"/>
    <w:rsid w:val="00E47B5B"/>
    <w:rsid w:val="00E6273F"/>
    <w:rsid w:val="00E76389"/>
    <w:rsid w:val="00EB4AB9"/>
    <w:rsid w:val="00EB7070"/>
    <w:rsid w:val="00ED055C"/>
    <w:rsid w:val="00EF1C5E"/>
    <w:rsid w:val="00F04114"/>
    <w:rsid w:val="00F051F2"/>
    <w:rsid w:val="00F076FD"/>
    <w:rsid w:val="00F36FCA"/>
    <w:rsid w:val="00F40CEB"/>
    <w:rsid w:val="00F67AC5"/>
    <w:rsid w:val="00F707AE"/>
    <w:rsid w:val="00FA5C0C"/>
    <w:rsid w:val="00FA5F26"/>
    <w:rsid w:val="00FC6712"/>
    <w:rsid w:val="00FD7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link w:val="a8"/>
    <w:qFormat/>
    <w:rsid w:val="00852BA4"/>
    <w:pPr>
      <w:ind w:left="720"/>
      <w:contextualSpacing/>
    </w:pPr>
  </w:style>
  <w:style w:type="paragraph" w:styleId="a9">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a">
    <w:name w:val="Normal (Web)"/>
    <w:basedOn w:val="a"/>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b">
    <w:name w:val="No Spacing"/>
    <w:uiPriority w:val="1"/>
    <w:qFormat/>
    <w:rsid w:val="00320887"/>
    <w:pPr>
      <w:spacing w:after="0" w:line="240" w:lineRule="auto"/>
      <w:ind w:firstLine="709"/>
      <w:jc w:val="both"/>
    </w:pPr>
    <w:rPr>
      <w:rFonts w:ascii="Times New Roman" w:hAnsi="Times New Roman"/>
      <w:sz w:val="28"/>
    </w:rPr>
  </w:style>
  <w:style w:type="paragraph" w:styleId="ac">
    <w:name w:val="Body Text"/>
    <w:basedOn w:val="a"/>
    <w:link w:val="ad"/>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d">
    <w:name w:val="Основной текст Знак"/>
    <w:basedOn w:val="a0"/>
    <w:link w:val="ac"/>
    <w:rsid w:val="00C134DB"/>
    <w:rPr>
      <w:rFonts w:ascii="Times New Roman" w:eastAsia="Times New Roman" w:hAnsi="Times New Roman" w:cs="Times New Roman"/>
      <w:color w:val="000000"/>
      <w:sz w:val="24"/>
      <w:szCs w:val="20"/>
      <w:lang w:eastAsia="ru-RU"/>
    </w:rPr>
  </w:style>
  <w:style w:type="paragraph" w:customStyle="1" w:styleId="ae">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f">
    <w:name w:val="Основной текст_"/>
    <w:link w:val="1"/>
    <w:rsid w:val="00E76389"/>
    <w:rPr>
      <w:sz w:val="26"/>
      <w:szCs w:val="26"/>
      <w:shd w:val="clear" w:color="auto" w:fill="FFFFFF"/>
    </w:rPr>
  </w:style>
  <w:style w:type="paragraph" w:customStyle="1" w:styleId="1">
    <w:name w:val="Основной текст1"/>
    <w:basedOn w:val="a"/>
    <w:link w:val="af"/>
    <w:rsid w:val="00E76389"/>
    <w:pPr>
      <w:widowControl w:val="0"/>
      <w:shd w:val="clear" w:color="auto" w:fill="FFFFFF"/>
      <w:spacing w:after="0" w:line="317" w:lineRule="exact"/>
      <w:jc w:val="both"/>
    </w:pPr>
    <w:rPr>
      <w:sz w:val="26"/>
      <w:szCs w:val="26"/>
    </w:rPr>
  </w:style>
  <w:style w:type="character" w:customStyle="1" w:styleId="a8">
    <w:name w:val="Абзац списка Знак"/>
    <w:basedOn w:val="a0"/>
    <w:link w:val="a7"/>
    <w:rsid w:val="00F076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link w:val="a8"/>
    <w:qFormat/>
    <w:rsid w:val="00852BA4"/>
    <w:pPr>
      <w:ind w:left="720"/>
      <w:contextualSpacing/>
    </w:pPr>
  </w:style>
  <w:style w:type="paragraph" w:styleId="a9">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a">
    <w:name w:val="Normal (Web)"/>
    <w:basedOn w:val="a"/>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b">
    <w:name w:val="No Spacing"/>
    <w:uiPriority w:val="1"/>
    <w:qFormat/>
    <w:rsid w:val="00320887"/>
    <w:pPr>
      <w:spacing w:after="0" w:line="240" w:lineRule="auto"/>
      <w:ind w:firstLine="709"/>
      <w:jc w:val="both"/>
    </w:pPr>
    <w:rPr>
      <w:rFonts w:ascii="Times New Roman" w:hAnsi="Times New Roman"/>
      <w:sz w:val="28"/>
    </w:rPr>
  </w:style>
  <w:style w:type="paragraph" w:styleId="ac">
    <w:name w:val="Body Text"/>
    <w:basedOn w:val="a"/>
    <w:link w:val="ad"/>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d">
    <w:name w:val="Основной текст Знак"/>
    <w:basedOn w:val="a0"/>
    <w:link w:val="ac"/>
    <w:rsid w:val="00C134DB"/>
    <w:rPr>
      <w:rFonts w:ascii="Times New Roman" w:eastAsia="Times New Roman" w:hAnsi="Times New Roman" w:cs="Times New Roman"/>
      <w:color w:val="000000"/>
      <w:sz w:val="24"/>
      <w:szCs w:val="20"/>
      <w:lang w:eastAsia="ru-RU"/>
    </w:rPr>
  </w:style>
  <w:style w:type="paragraph" w:customStyle="1" w:styleId="ae">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f">
    <w:name w:val="Основной текст_"/>
    <w:link w:val="1"/>
    <w:rsid w:val="00E76389"/>
    <w:rPr>
      <w:sz w:val="26"/>
      <w:szCs w:val="26"/>
      <w:shd w:val="clear" w:color="auto" w:fill="FFFFFF"/>
    </w:rPr>
  </w:style>
  <w:style w:type="paragraph" w:customStyle="1" w:styleId="1">
    <w:name w:val="Основной текст1"/>
    <w:basedOn w:val="a"/>
    <w:link w:val="af"/>
    <w:rsid w:val="00E76389"/>
    <w:pPr>
      <w:widowControl w:val="0"/>
      <w:shd w:val="clear" w:color="auto" w:fill="FFFFFF"/>
      <w:spacing w:after="0" w:line="317" w:lineRule="exact"/>
      <w:jc w:val="both"/>
    </w:pPr>
    <w:rPr>
      <w:sz w:val="26"/>
      <w:szCs w:val="26"/>
    </w:rPr>
  </w:style>
  <w:style w:type="character" w:customStyle="1" w:styleId="a8">
    <w:name w:val="Абзац списка Знак"/>
    <w:basedOn w:val="a0"/>
    <w:link w:val="a7"/>
    <w:rsid w:val="00F07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10386381">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314996989">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685207977">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 w:id="1918514885">
      <w:bodyDiv w:val="1"/>
      <w:marLeft w:val="0"/>
      <w:marRight w:val="0"/>
      <w:marTop w:val="0"/>
      <w:marBottom w:val="0"/>
      <w:divBdr>
        <w:top w:val="none" w:sz="0" w:space="0" w:color="auto"/>
        <w:left w:val="none" w:sz="0" w:space="0" w:color="auto"/>
        <w:bottom w:val="none" w:sz="0" w:space="0" w:color="auto"/>
        <w:right w:val="none" w:sz="0" w:space="0" w:color="auto"/>
      </w:divBdr>
      <w:divsChild>
        <w:div w:id="317392671">
          <w:marLeft w:val="0"/>
          <w:marRight w:val="0"/>
          <w:marTop w:val="0"/>
          <w:marBottom w:val="600"/>
          <w:divBdr>
            <w:top w:val="none" w:sz="0" w:space="0" w:color="auto"/>
            <w:left w:val="none" w:sz="0" w:space="0" w:color="auto"/>
            <w:bottom w:val="none" w:sz="0" w:space="0" w:color="auto"/>
            <w:right w:val="none" w:sz="0" w:space="0" w:color="auto"/>
          </w:divBdr>
          <w:divsChild>
            <w:div w:id="460077554">
              <w:marLeft w:val="0"/>
              <w:marRight w:val="0"/>
              <w:marTop w:val="0"/>
              <w:marBottom w:val="0"/>
              <w:divBdr>
                <w:top w:val="none" w:sz="0" w:space="0" w:color="auto"/>
                <w:left w:val="none" w:sz="0" w:space="0" w:color="auto"/>
                <w:bottom w:val="none" w:sz="0" w:space="0" w:color="auto"/>
                <w:right w:val="none" w:sz="0" w:space="0" w:color="auto"/>
              </w:divBdr>
            </w:div>
          </w:divsChild>
        </w:div>
        <w:div w:id="8667967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273250CCF5EF6ADBE6E48D5EC205C80DE566865C23473309E6FA8EE9DAC05854986EF36F70C1717BB6814A4oDNDI" TargetMode="External"/><Relationship Id="rId3" Type="http://schemas.microsoft.com/office/2007/relationships/stylesWithEffects" Target="stylesWithEffects.xml"/><Relationship Id="rId7" Type="http://schemas.openxmlformats.org/officeDocument/2006/relationships/hyperlink" Target="consultantplus://offline/ref=B5F273250CCF5EF6ADBE6E48D5EC205C80DE566B6FC43473309E6FA8EE9DAC059749DEE337F3121717AE3E45E289C762E8AB4975D40133F5oBN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essa@vo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1009</Words>
  <Characters>5755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2022-02-23T19:25:00Z</dcterms:created>
  <dcterms:modified xsi:type="dcterms:W3CDTF">2022-02-23T19:25:00Z</dcterms:modified>
</cp:coreProperties>
</file>