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A2" w:rsidRDefault="0037203C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566A2" w:rsidRDefault="0037203C">
      <w:pPr>
        <w:pStyle w:val="a7"/>
      </w:pPr>
      <w:r>
        <w:rPr>
          <w:sz w:val="32"/>
        </w:rPr>
        <w:t xml:space="preserve">ОТДЕЛЕНИЯ ФОНДА ПЕНСИОННОГО </w:t>
      </w:r>
    </w:p>
    <w:p w:rsidR="005566A2" w:rsidRDefault="0037203C">
      <w:pPr>
        <w:pStyle w:val="a7"/>
      </w:pPr>
      <w:r>
        <w:rPr>
          <w:sz w:val="32"/>
        </w:rPr>
        <w:t xml:space="preserve">И СОЦИАЛЬНОГО СТРАХОВАНИЯ </w:t>
      </w:r>
    </w:p>
    <w:p w:rsidR="005566A2" w:rsidRDefault="0037203C">
      <w:pPr>
        <w:pStyle w:val="a7"/>
      </w:pPr>
      <w:r>
        <w:rPr>
          <w:sz w:val="32"/>
        </w:rPr>
        <w:t>РОССИЙСКОЙ ФЕДЕРАЦИИ</w:t>
      </w:r>
    </w:p>
    <w:p w:rsidR="005566A2" w:rsidRDefault="0037203C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5566A2" w:rsidRDefault="005566A2">
      <w:pPr>
        <w:pStyle w:val="a7"/>
        <w:ind w:left="142"/>
        <w:outlineLvl w:val="0"/>
        <w:rPr>
          <w:sz w:val="32"/>
        </w:rPr>
      </w:pPr>
    </w:p>
    <w:p w:rsidR="005566A2" w:rsidRDefault="0037203C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566A2" w:rsidRDefault="005566A2">
      <w:pPr>
        <w:pStyle w:val="ab"/>
        <w:ind w:left="1620"/>
        <w:jc w:val="center"/>
        <w:rPr>
          <w:b/>
          <w:bCs/>
          <w:sz w:val="28"/>
        </w:rPr>
      </w:pPr>
    </w:p>
    <w:p w:rsidR="005566A2" w:rsidRDefault="0037203C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5566A2" w:rsidRDefault="005566A2">
      <w:pPr>
        <w:pStyle w:val="ab"/>
        <w:jc w:val="left"/>
        <w:rPr>
          <w:b/>
          <w:bCs/>
        </w:rPr>
      </w:pPr>
    </w:p>
    <w:p w:rsidR="005566A2" w:rsidRDefault="0037203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566A2" w:rsidRDefault="005566A2">
      <w:pPr>
        <w:jc w:val="center"/>
        <w:rPr>
          <w:rFonts w:ascii="Times New Roman" w:hAnsi="Times New Roman"/>
          <w:b/>
          <w:bCs/>
          <w:szCs w:val="20"/>
        </w:rPr>
      </w:pPr>
    </w:p>
    <w:p w:rsidR="005566A2" w:rsidRDefault="0037203C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</w:rPr>
        <w:t>3 июля – единый день перечисления детских пособий Социального фонда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Ряд детских выплат Социального фонда приходит родителям на счёт в банке в один день – каждого третьего числа нового месяца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color w:val="000000"/>
          <w:sz w:val="28"/>
          <w:szCs w:val="28"/>
        </w:rPr>
        <w:t>ыдущий.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июля родителям на счета в кредитных организациях поступят: 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единое пособие на детей до 17 лет и беременным женщинам; 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пособие по уходу за ребёнком до 1,5 лет неработающим родителям;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выплата в связи с рождением первого ребёнка до 3 лет;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особие на ребёнка военнослужащего по призыву;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пособие на детей от 8 до 17 лет (ранее назначенное).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Важно! Выплаты перечисляются в течение всего дня. Если денежные средства не поступили на счёт утром, то нужно дождаться зачисления средств до окончания дня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в качестве способа доставки выплаты выбрана Почта России, то ежемесячные пособия доставляются с 3 по 22 число месяца в зависимости от графика работы конкретного почтового отделения.</w:t>
      </w:r>
    </w:p>
    <w:p w:rsidR="005566A2" w:rsidRDefault="0037203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Обратите внимание: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органами социальной защиты выплата детских пособий осуществляется в даты, отличные от Социального фонда. </w:t>
      </w:r>
    </w:p>
    <w:p w:rsidR="005566A2" w:rsidRDefault="005566A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566A2" w:rsidRDefault="005566A2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5566A2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A2"/>
    <w:rsid w:val="0037203C"/>
    <w:rsid w:val="0055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2023-07-05T04:09:00Z</dcterms:created>
  <dcterms:modified xsi:type="dcterms:W3CDTF">2023-07-05T04:09:00Z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