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7F2" w:rsidRDefault="00653D98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D757F2" w:rsidRDefault="00653D98">
      <w:pPr>
        <w:pStyle w:val="a7"/>
      </w:pPr>
      <w:r>
        <w:rPr>
          <w:sz w:val="32"/>
        </w:rPr>
        <w:t xml:space="preserve">ОТДЕЛЕНИЯ ФОНДА ПЕНСИОННОГО </w:t>
      </w:r>
    </w:p>
    <w:p w:rsidR="00D757F2" w:rsidRDefault="00653D98">
      <w:pPr>
        <w:pStyle w:val="a7"/>
      </w:pPr>
      <w:r>
        <w:rPr>
          <w:sz w:val="32"/>
        </w:rPr>
        <w:t xml:space="preserve">И СОЦИАЛЬНОГО СТРАХОВАНИЯ </w:t>
      </w:r>
    </w:p>
    <w:p w:rsidR="00D757F2" w:rsidRDefault="00653D98">
      <w:pPr>
        <w:pStyle w:val="a7"/>
      </w:pPr>
      <w:r>
        <w:rPr>
          <w:sz w:val="32"/>
        </w:rPr>
        <w:t>РОССИЙСКОЙ ФЕДЕРАЦИИ</w:t>
      </w:r>
    </w:p>
    <w:p w:rsidR="00D757F2" w:rsidRDefault="00653D98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D757F2" w:rsidRDefault="00D757F2">
      <w:pPr>
        <w:pStyle w:val="a7"/>
        <w:ind w:left="142"/>
        <w:outlineLvl w:val="0"/>
        <w:rPr>
          <w:sz w:val="32"/>
        </w:rPr>
      </w:pPr>
    </w:p>
    <w:p w:rsidR="00D757F2" w:rsidRDefault="00653D98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D757F2" w:rsidRDefault="00D757F2">
      <w:pPr>
        <w:pStyle w:val="ab"/>
        <w:ind w:left="1620"/>
        <w:jc w:val="center"/>
        <w:rPr>
          <w:b/>
          <w:bCs/>
          <w:sz w:val="28"/>
        </w:rPr>
      </w:pPr>
    </w:p>
    <w:p w:rsidR="00D757F2" w:rsidRDefault="00653D98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D757F2" w:rsidRDefault="00D757F2">
      <w:pPr>
        <w:pStyle w:val="ab"/>
        <w:jc w:val="left"/>
        <w:rPr>
          <w:b/>
          <w:bCs/>
        </w:rPr>
      </w:pPr>
    </w:p>
    <w:p w:rsidR="00D757F2" w:rsidRDefault="00653D98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D757F2" w:rsidRDefault="00D757F2">
      <w:pPr>
        <w:jc w:val="center"/>
        <w:rPr>
          <w:rFonts w:ascii="Times New Roman" w:hAnsi="Times New Roman"/>
          <w:b/>
          <w:bCs/>
          <w:szCs w:val="20"/>
        </w:rPr>
      </w:pPr>
    </w:p>
    <w:p w:rsidR="00D757F2" w:rsidRDefault="00653D9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Свыше 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143 тысяч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семей Волгоградской области </w:t>
      </w:r>
    </w:p>
    <w:p w:rsidR="00D757F2" w:rsidRDefault="00653D9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улучшили жилищные условия с помощью материнского капитала </w:t>
      </w:r>
    </w:p>
    <w:p w:rsidR="00D757F2" w:rsidRDefault="00D757F2">
      <w:pPr>
        <w:jc w:val="center"/>
        <w:rPr>
          <w:rFonts w:cs="Times New Roman"/>
          <w:b/>
          <w:lang w:eastAsia="ru-RU"/>
        </w:rPr>
      </w:pPr>
    </w:p>
    <w:p w:rsidR="00D757F2" w:rsidRDefault="00653D98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  <w:t xml:space="preserve">Приоритетным направлением в распоряжении материнским капиталом у </w:t>
      </w:r>
      <w:proofErr w:type="spellStart"/>
      <w:r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  <w:t>волгоградцев</w:t>
      </w:r>
      <w:proofErr w:type="spellEnd"/>
      <w:r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  <w:t xml:space="preserve"> остаётся </w:t>
      </w:r>
      <w:r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  <w:t>улучшение жилищных условий. С этой целью материнский капитал использовали 143,5 тысячи семей. На обеспечение этих целей Отделение Социального фонда по Волгоградской области перечислило более 60 миллиардов рублей.</w:t>
      </w:r>
    </w:p>
    <w:p w:rsidR="00D757F2" w:rsidRDefault="00653D9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подать заявление о распоряжении сре</w:t>
      </w:r>
      <w:r>
        <w:rPr>
          <w:rFonts w:ascii="Times New Roman" w:hAnsi="Times New Roman" w:cs="Times New Roman"/>
          <w:sz w:val="28"/>
          <w:szCs w:val="28"/>
        </w:rPr>
        <w:t>дствами материнского капитала на улучшение жилищных условий с привлечением кредитных средств можно непосредственно в банке, в котором открывается кредит.</w:t>
      </w:r>
    </w:p>
    <w:p w:rsidR="00D757F2" w:rsidRDefault="00653D9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есть семье достаточно обратиться только в банк, где одновременно оформляется кредит и подаётся заяв</w:t>
      </w:r>
      <w:r>
        <w:rPr>
          <w:rFonts w:ascii="Times New Roman" w:hAnsi="Times New Roman" w:cs="Times New Roman"/>
          <w:sz w:val="28"/>
          <w:szCs w:val="28"/>
        </w:rPr>
        <w:t>ление на погашение кредита или уплату первого взноса.</w:t>
      </w:r>
    </w:p>
    <w:p w:rsidR="00D757F2" w:rsidRDefault="00653D9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Чтобы родители могли проще и быстрее реализовать своё право на улучшение жилищных условий с помощью </w:t>
      </w:r>
      <w:proofErr w:type="spellStart"/>
      <w:r>
        <w:rPr>
          <w:rFonts w:ascii="Times New Roman" w:hAnsi="Times New Roman"/>
          <w:sz w:val="28"/>
          <w:szCs w:val="28"/>
        </w:rPr>
        <w:t>маткапитала</w:t>
      </w:r>
      <w:proofErr w:type="spellEnd"/>
      <w:r>
        <w:rPr>
          <w:rFonts w:ascii="Times New Roman" w:hAnsi="Times New Roman"/>
          <w:sz w:val="28"/>
          <w:szCs w:val="28"/>
        </w:rPr>
        <w:t>, Отделение фонда заключило соглашения об информационном обмене с банками. Поэтому родителя</w:t>
      </w:r>
      <w:r>
        <w:rPr>
          <w:rFonts w:ascii="Times New Roman" w:hAnsi="Times New Roman"/>
          <w:sz w:val="28"/>
          <w:szCs w:val="28"/>
        </w:rPr>
        <w:t xml:space="preserve">м достаточно подать заявление о распоряжении </w:t>
      </w:r>
      <w:proofErr w:type="gramStart"/>
      <w:r>
        <w:rPr>
          <w:rFonts w:ascii="Times New Roman" w:hAnsi="Times New Roman"/>
          <w:sz w:val="28"/>
          <w:szCs w:val="28"/>
        </w:rPr>
        <w:t>МСК</w:t>
      </w:r>
      <w:proofErr w:type="gramEnd"/>
      <w:r>
        <w:rPr>
          <w:rFonts w:ascii="Times New Roman" w:hAnsi="Times New Roman"/>
          <w:sz w:val="28"/>
          <w:szCs w:val="28"/>
        </w:rPr>
        <w:t xml:space="preserve"> вместе с оформлением кредита.</w:t>
      </w:r>
    </w:p>
    <w:p w:rsidR="00D757F2" w:rsidRDefault="00653D9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кредит или </w:t>
      </w:r>
      <w:proofErr w:type="spellStart"/>
      <w:r>
        <w:rPr>
          <w:rFonts w:ascii="Times New Roman" w:hAnsi="Times New Roman"/>
          <w:sz w:val="28"/>
          <w:szCs w:val="28"/>
        </w:rPr>
        <w:t>займ</w:t>
      </w:r>
      <w:proofErr w:type="spellEnd"/>
      <w:r>
        <w:rPr>
          <w:rFonts w:ascii="Times New Roman" w:hAnsi="Times New Roman"/>
          <w:sz w:val="28"/>
          <w:szCs w:val="28"/>
        </w:rPr>
        <w:t xml:space="preserve"> уже оформлены, родители подают заявление о распоряжении в СФР. В таком случае не нужно приносить документы и справки по выданному кредиту: соответствующие с</w:t>
      </w:r>
      <w:r>
        <w:rPr>
          <w:rFonts w:ascii="Times New Roman" w:hAnsi="Times New Roman"/>
          <w:sz w:val="28"/>
          <w:szCs w:val="28"/>
        </w:rPr>
        <w:t>ведения ОСФР самостоятельно получит в рамках взаимодействия с банком.</w:t>
      </w:r>
    </w:p>
    <w:p w:rsidR="00D757F2" w:rsidRDefault="00D757F2">
      <w:pPr>
        <w:jc w:val="both"/>
        <w:rPr>
          <w:rFonts w:ascii="Times New Roman" w:hAnsi="Times New Roman"/>
          <w:sz w:val="28"/>
          <w:szCs w:val="28"/>
        </w:rPr>
      </w:pPr>
    </w:p>
    <w:sectPr w:rsidR="00D757F2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F2"/>
    <w:rsid w:val="00653D98"/>
    <w:rsid w:val="00D7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2023-08-04T08:48:00Z</dcterms:created>
  <dcterms:modified xsi:type="dcterms:W3CDTF">2023-08-04T08:48:00Z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