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FDF" w:rsidRDefault="00BC0ABF">
      <w:pPr>
        <w:jc w:val="right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ПРОЕКТ</w:t>
      </w: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>АДМИНИСТРАЦИЯ КОНДРАШОВСКОГО</w:t>
      </w: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 xml:space="preserve"> СЕЛЬСКОГО ПОСЕЛЕНИЯ</w:t>
      </w: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>ИЛОВЛИНСКОГО МУНИЦИПАЛЬНОГО РАЙОНА</w:t>
      </w: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>ВОЛГОГРАДСКОЙ ОБЛАСТИ</w:t>
      </w: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</w:t>
      </w:r>
    </w:p>
    <w:p w:rsidR="00F25FDF" w:rsidRDefault="00F25FDF">
      <w:pPr>
        <w:jc w:val="center"/>
        <w:rPr>
          <w:b/>
          <w:sz w:val="28"/>
        </w:rPr>
      </w:pPr>
    </w:p>
    <w:p w:rsidR="00F25FDF" w:rsidRDefault="00F25FDF">
      <w:pPr>
        <w:outlineLvl w:val="0"/>
        <w:rPr>
          <w:b/>
          <w:sz w:val="28"/>
        </w:rPr>
      </w:pPr>
    </w:p>
    <w:p w:rsidR="00F25FDF" w:rsidRDefault="00BC0ABF">
      <w:pPr>
        <w:jc w:val="center"/>
        <w:outlineLvl w:val="0"/>
        <w:rPr>
          <w:b/>
          <w:sz w:val="28"/>
        </w:rPr>
      </w:pPr>
      <w:r>
        <w:rPr>
          <w:b/>
          <w:caps/>
          <w:sz w:val="28"/>
        </w:rPr>
        <w:t>ПОСТАНОВЛЕНИЕ</w:t>
      </w:r>
    </w:p>
    <w:p w:rsidR="00F25FDF" w:rsidRDefault="00F25FDF">
      <w:pPr>
        <w:jc w:val="center"/>
        <w:rPr>
          <w:b/>
          <w:sz w:val="28"/>
        </w:rPr>
      </w:pPr>
    </w:p>
    <w:p w:rsidR="00F25FDF" w:rsidRDefault="00F25FDF">
      <w:pPr>
        <w:jc w:val="both"/>
        <w:rPr>
          <w:sz w:val="28"/>
        </w:rPr>
      </w:pP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</w:rPr>
        <w:t xml:space="preserve">Об утверждении муниципальной программы «Благоустройство территории </w:t>
      </w:r>
      <w:proofErr w:type="spellStart"/>
      <w:r>
        <w:rPr>
          <w:b/>
          <w:sz w:val="28"/>
        </w:rPr>
        <w:t>Кондрашовского</w:t>
      </w:r>
      <w:proofErr w:type="spellEnd"/>
      <w:r>
        <w:rPr>
          <w:b/>
          <w:sz w:val="28"/>
        </w:rPr>
        <w:t xml:space="preserve"> сельского поселения на </w:t>
      </w: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>2025-2027 годы»</w:t>
      </w:r>
    </w:p>
    <w:p w:rsidR="00F25FDF" w:rsidRDefault="00F25FDF">
      <w:pPr>
        <w:jc w:val="both"/>
        <w:rPr>
          <w:sz w:val="28"/>
        </w:rPr>
      </w:pP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</w:t>
      </w:r>
      <w:r>
        <w:rPr>
          <w:sz w:val="28"/>
        </w:rPr>
        <w:t xml:space="preserve"> Федерации», с Бюджетным кодексом Российской Федерации, Уставом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</w:t>
      </w:r>
    </w:p>
    <w:p w:rsidR="00F25FDF" w:rsidRDefault="00F25FDF">
      <w:pPr>
        <w:jc w:val="both"/>
        <w:rPr>
          <w:sz w:val="28"/>
        </w:rPr>
      </w:pP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>ПОСТАНОВЛЯЮ:</w:t>
      </w:r>
    </w:p>
    <w:p w:rsidR="00F25FDF" w:rsidRDefault="00F25FDF">
      <w:pPr>
        <w:jc w:val="center"/>
        <w:rPr>
          <w:b/>
          <w:sz w:val="28"/>
        </w:rPr>
      </w:pP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1. Утвердить муниципальную программу «Благоустройство территории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на 2025-2027 годы</w:t>
      </w:r>
      <w:proofErr w:type="gramStart"/>
      <w:r>
        <w:rPr>
          <w:sz w:val="28"/>
        </w:rPr>
        <w:t>»,  приложение</w:t>
      </w:r>
      <w:proofErr w:type="gramEnd"/>
      <w:r>
        <w:rPr>
          <w:sz w:val="28"/>
        </w:rPr>
        <w:t xml:space="preserve"> №1.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2.  Администрации поселения при исполнении бюджета поселения в 2024 году и среднесрочного финансового плана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на 2025-2026 годы предусматривать ассигнования на реализацию муниципальной долгосрочной целевой программ</w:t>
      </w:r>
      <w:r>
        <w:rPr>
          <w:sz w:val="28"/>
        </w:rPr>
        <w:t xml:space="preserve">ы «Благоустройство территории сельского поселения» на 2025-2027 годы». 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3. Установить, что в ходе реализации муниципальной программы «Благоустройство территории сельского поселения на 2025-2027 годы» мероприятия и объемы их финансирования подлежат е</w:t>
      </w:r>
      <w:r>
        <w:rPr>
          <w:sz w:val="28"/>
        </w:rPr>
        <w:t xml:space="preserve">жегодной корректировке с учетом возможностей средств бюджета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4.  Опубликовать настоящее постановление в газете «Вестник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поселения» 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5.  Контроль за </w:t>
      </w:r>
      <w:proofErr w:type="gramStart"/>
      <w:r>
        <w:rPr>
          <w:sz w:val="28"/>
        </w:rPr>
        <w:t>выполнением  постановления</w:t>
      </w:r>
      <w:proofErr w:type="gramEnd"/>
      <w:r>
        <w:rPr>
          <w:sz w:val="28"/>
        </w:rPr>
        <w:t xml:space="preserve"> оставляю</w:t>
      </w:r>
      <w:r>
        <w:rPr>
          <w:sz w:val="28"/>
        </w:rPr>
        <w:t xml:space="preserve"> за собой. </w:t>
      </w:r>
    </w:p>
    <w:p w:rsidR="00F25FDF" w:rsidRDefault="00F25FDF">
      <w:pPr>
        <w:jc w:val="right"/>
        <w:rPr>
          <w:b/>
          <w:sz w:val="28"/>
        </w:rPr>
      </w:pPr>
    </w:p>
    <w:p w:rsidR="00F25FDF" w:rsidRDefault="00F25FDF">
      <w:pPr>
        <w:jc w:val="right"/>
        <w:rPr>
          <w:b/>
          <w:sz w:val="28"/>
        </w:rPr>
      </w:pPr>
    </w:p>
    <w:p w:rsidR="00F25FDF" w:rsidRDefault="00F25FDF">
      <w:pPr>
        <w:jc w:val="right"/>
        <w:rPr>
          <w:b/>
          <w:sz w:val="28"/>
        </w:rPr>
      </w:pPr>
    </w:p>
    <w:p w:rsidR="00F25FDF" w:rsidRDefault="00BC0ABF">
      <w:pPr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</w:t>
      </w:r>
    </w:p>
    <w:p w:rsidR="00F25FDF" w:rsidRDefault="00BC0ABF">
      <w:pPr>
        <w:rPr>
          <w:sz w:val="28"/>
        </w:rPr>
      </w:pPr>
      <w:r>
        <w:rPr>
          <w:sz w:val="28"/>
        </w:rPr>
        <w:t xml:space="preserve">сельского </w:t>
      </w:r>
      <w:proofErr w:type="gramStart"/>
      <w:r>
        <w:rPr>
          <w:sz w:val="28"/>
        </w:rPr>
        <w:t xml:space="preserve">поселения:   </w:t>
      </w:r>
      <w:proofErr w:type="gramEnd"/>
      <w:r>
        <w:rPr>
          <w:sz w:val="28"/>
        </w:rPr>
        <w:t xml:space="preserve">                                                               </w:t>
      </w:r>
      <w:proofErr w:type="spellStart"/>
      <w:r>
        <w:rPr>
          <w:sz w:val="28"/>
        </w:rPr>
        <w:t>Е.А.Ермолов</w:t>
      </w:r>
      <w:proofErr w:type="spellEnd"/>
    </w:p>
    <w:p w:rsidR="00F25FDF" w:rsidRDefault="00F25FDF">
      <w:pPr>
        <w:jc w:val="right"/>
        <w:rPr>
          <w:b/>
          <w:sz w:val="28"/>
        </w:rPr>
      </w:pPr>
    </w:p>
    <w:p w:rsidR="00F25FDF" w:rsidRDefault="00F25FDF">
      <w:pPr>
        <w:rPr>
          <w:b/>
          <w:sz w:val="24"/>
        </w:rPr>
      </w:pPr>
    </w:p>
    <w:p w:rsidR="00F25FDF" w:rsidRDefault="00F25FDF">
      <w:pPr>
        <w:rPr>
          <w:b/>
          <w:sz w:val="24"/>
        </w:rPr>
      </w:pPr>
    </w:p>
    <w:p w:rsidR="00F25FDF" w:rsidRDefault="00F25FDF">
      <w:pPr>
        <w:rPr>
          <w:b/>
          <w:sz w:val="24"/>
        </w:rPr>
      </w:pPr>
    </w:p>
    <w:p w:rsidR="00F25FDF" w:rsidRDefault="00BC0ABF">
      <w:pPr>
        <w:jc w:val="right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F25FDF" w:rsidRDefault="00BC0ABF">
      <w:pPr>
        <w:jc w:val="right"/>
        <w:rPr>
          <w:sz w:val="24"/>
        </w:rPr>
      </w:pPr>
      <w:r>
        <w:rPr>
          <w:sz w:val="24"/>
        </w:rPr>
        <w:t xml:space="preserve">к </w:t>
      </w:r>
      <w:proofErr w:type="gramStart"/>
      <w:r>
        <w:rPr>
          <w:sz w:val="24"/>
        </w:rPr>
        <w:t>проекту  постановления</w:t>
      </w:r>
      <w:proofErr w:type="gramEnd"/>
      <w:r>
        <w:rPr>
          <w:sz w:val="24"/>
        </w:rPr>
        <w:t xml:space="preserve">  администрации</w:t>
      </w:r>
    </w:p>
    <w:p w:rsidR="00F25FDF" w:rsidRDefault="00BC0ABF">
      <w:pPr>
        <w:jc w:val="right"/>
        <w:rPr>
          <w:sz w:val="24"/>
        </w:rPr>
      </w:pPr>
      <w:proofErr w:type="spellStart"/>
      <w:r>
        <w:rPr>
          <w:sz w:val="24"/>
        </w:rPr>
        <w:t>Кондрашовского</w:t>
      </w:r>
      <w:proofErr w:type="spellEnd"/>
      <w:r>
        <w:rPr>
          <w:sz w:val="24"/>
        </w:rPr>
        <w:t xml:space="preserve"> сельского поселения</w:t>
      </w:r>
    </w:p>
    <w:p w:rsidR="00F25FDF" w:rsidRDefault="00F25FDF">
      <w:pPr>
        <w:spacing w:line="276" w:lineRule="auto"/>
        <w:jc w:val="center"/>
        <w:rPr>
          <w:sz w:val="24"/>
        </w:rPr>
      </w:pPr>
    </w:p>
    <w:p w:rsidR="00F25FDF" w:rsidRDefault="00BC0ABF">
      <w:pPr>
        <w:spacing w:line="276" w:lineRule="auto"/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Муниципальная программа </w:t>
      </w:r>
    </w:p>
    <w:p w:rsidR="00F25FDF" w:rsidRDefault="00BC0ABF">
      <w:pPr>
        <w:spacing w:line="276" w:lineRule="auto"/>
        <w:jc w:val="center"/>
        <w:rPr>
          <w:b/>
          <w:caps/>
          <w:sz w:val="24"/>
        </w:rPr>
      </w:pPr>
      <w:r>
        <w:rPr>
          <w:b/>
          <w:caps/>
          <w:sz w:val="24"/>
        </w:rPr>
        <w:t>«Благоустройство территории</w:t>
      </w:r>
    </w:p>
    <w:p w:rsidR="00F25FDF" w:rsidRDefault="00BC0ABF">
      <w:pPr>
        <w:spacing w:line="276" w:lineRule="auto"/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 Кондрашовского сельского поселения</w:t>
      </w:r>
    </w:p>
    <w:p w:rsidR="00F25FDF" w:rsidRDefault="00BC0ABF">
      <w:pPr>
        <w:spacing w:line="276" w:lineRule="auto"/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 на 2025-2027 годы»</w:t>
      </w:r>
    </w:p>
    <w:p w:rsidR="00F25FDF" w:rsidRDefault="00F25FDF">
      <w:pPr>
        <w:rPr>
          <w:sz w:val="24"/>
        </w:rPr>
      </w:pPr>
    </w:p>
    <w:p w:rsidR="00F25FDF" w:rsidRDefault="00BC0ABF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ПАСПОРТ  ПРОГРАММЫ</w:t>
      </w:r>
      <w:proofErr w:type="gramEnd"/>
    </w:p>
    <w:p w:rsidR="00F25FDF" w:rsidRDefault="00F25FDF">
      <w:pPr>
        <w:jc w:val="center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41"/>
        <w:gridCol w:w="7418"/>
      </w:tblGrid>
      <w:tr w:rsidR="00F25FDF">
        <w:tc>
          <w:tcPr>
            <w:tcW w:w="2441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Наименование  программы</w:t>
            </w:r>
          </w:p>
        </w:tc>
        <w:tc>
          <w:tcPr>
            <w:tcW w:w="7418" w:type="dxa"/>
          </w:tcPr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муниципальная программа «Благоустройство территории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 на 2025-2027 годы» (далее – «Программа</w:t>
            </w:r>
            <w:r>
              <w:rPr>
                <w:sz w:val="28"/>
              </w:rPr>
              <w:t>»).</w:t>
            </w:r>
          </w:p>
          <w:p w:rsidR="00F25FDF" w:rsidRDefault="00F25FDF">
            <w:pPr>
              <w:rPr>
                <w:sz w:val="28"/>
              </w:rPr>
            </w:pPr>
          </w:p>
        </w:tc>
      </w:tr>
      <w:tr w:rsidR="00F25FDF">
        <w:tc>
          <w:tcPr>
            <w:tcW w:w="2441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Основание для разработки Программы</w:t>
            </w:r>
          </w:p>
        </w:tc>
        <w:tc>
          <w:tcPr>
            <w:tcW w:w="7418" w:type="dxa"/>
          </w:tcPr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>- Федеральный закон Российской Федерации от 06.10.2003 131 – ФЗ «Об общих принципах организации местного самоуправления в Российской Федерации»;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>- Бюджетный кодекс Российской Федерации.</w:t>
            </w:r>
          </w:p>
          <w:p w:rsidR="00F25FDF" w:rsidRDefault="00F25FDF">
            <w:pPr>
              <w:jc w:val="both"/>
              <w:rPr>
                <w:sz w:val="28"/>
              </w:rPr>
            </w:pPr>
          </w:p>
        </w:tc>
      </w:tr>
      <w:tr w:rsidR="00F25FDF">
        <w:tc>
          <w:tcPr>
            <w:tcW w:w="2441" w:type="dxa"/>
            <w:vAlign w:val="center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Муниципальный заказчик </w:t>
            </w:r>
            <w:r>
              <w:rPr>
                <w:sz w:val="28"/>
              </w:rPr>
              <w:t>Программы</w:t>
            </w:r>
          </w:p>
          <w:p w:rsidR="00F25FDF" w:rsidRDefault="00F25FDF">
            <w:pPr>
              <w:rPr>
                <w:sz w:val="28"/>
              </w:rPr>
            </w:pPr>
          </w:p>
        </w:tc>
        <w:tc>
          <w:tcPr>
            <w:tcW w:w="7418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 xml:space="preserve">- Администрация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</w:tc>
      </w:tr>
      <w:tr w:rsidR="00F25FDF">
        <w:tc>
          <w:tcPr>
            <w:tcW w:w="2441" w:type="dxa"/>
            <w:vAlign w:val="center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Разработчик Программы</w:t>
            </w:r>
          </w:p>
          <w:p w:rsidR="00F25FDF" w:rsidRDefault="00F25FDF">
            <w:pPr>
              <w:rPr>
                <w:sz w:val="28"/>
              </w:rPr>
            </w:pPr>
          </w:p>
        </w:tc>
        <w:tc>
          <w:tcPr>
            <w:tcW w:w="7418" w:type="dxa"/>
          </w:tcPr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Администрация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</w:tc>
      </w:tr>
      <w:tr w:rsidR="00F25FDF">
        <w:tc>
          <w:tcPr>
            <w:tcW w:w="2441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Основная цель Программы</w:t>
            </w:r>
          </w:p>
        </w:tc>
        <w:tc>
          <w:tcPr>
            <w:tcW w:w="7418" w:type="dxa"/>
          </w:tcPr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Совершенствование системы комплексного благоустройства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поселения, с</w:t>
            </w:r>
            <w:r>
              <w:rPr>
                <w:sz w:val="28"/>
              </w:rPr>
              <w:t>оздание комфортных условий проживания и отдыха населения.</w:t>
            </w:r>
          </w:p>
          <w:p w:rsidR="00F25FDF" w:rsidRDefault="00F25FDF">
            <w:pPr>
              <w:rPr>
                <w:sz w:val="28"/>
              </w:rPr>
            </w:pPr>
          </w:p>
        </w:tc>
      </w:tr>
      <w:tr w:rsidR="00F25FDF">
        <w:tc>
          <w:tcPr>
            <w:tcW w:w="2441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Основные задачи Программы</w:t>
            </w:r>
          </w:p>
        </w:tc>
        <w:tc>
          <w:tcPr>
            <w:tcW w:w="7418" w:type="dxa"/>
          </w:tcPr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поселения.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2. Приведение в качественное состояние элементов благоустройства населенных пунктов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поселения.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3. Привлечение жителей к участию в решении проблем благоустройства населенных пунктов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поселения.</w:t>
            </w:r>
          </w:p>
        </w:tc>
      </w:tr>
      <w:tr w:rsidR="00F25FDF">
        <w:tc>
          <w:tcPr>
            <w:tcW w:w="2441" w:type="dxa"/>
            <w:vAlign w:val="center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Сроки реализа</w:t>
            </w:r>
            <w:r>
              <w:rPr>
                <w:sz w:val="28"/>
              </w:rPr>
              <w:t>ции Программы</w:t>
            </w:r>
          </w:p>
        </w:tc>
        <w:tc>
          <w:tcPr>
            <w:tcW w:w="7418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2025 -2027 годы</w:t>
            </w:r>
          </w:p>
        </w:tc>
      </w:tr>
      <w:tr w:rsidR="00F25FDF">
        <w:tc>
          <w:tcPr>
            <w:tcW w:w="2441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 xml:space="preserve">Структура Программы, перечень </w:t>
            </w:r>
            <w:r>
              <w:rPr>
                <w:sz w:val="28"/>
              </w:rPr>
              <w:lastRenderedPageBreak/>
              <w:t>подпрограмм, основных направлений и мероприятий</w:t>
            </w:r>
          </w:p>
        </w:tc>
        <w:tc>
          <w:tcPr>
            <w:tcW w:w="7418" w:type="dxa"/>
          </w:tcPr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Паспорт Программы 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Раздел 1. Содержание проблемы и обоснование необходимости её решения программными мероприятиями.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Раздел 2. Основные цели и задач</w:t>
            </w:r>
            <w:r>
              <w:rPr>
                <w:sz w:val="28"/>
              </w:rPr>
              <w:t>и, сроки и этапы реализации долгосрочной целевой Программы, целевые индикаторы и показатели.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Раздел 3. Система программных мероприятий, ресурсное обеспечение Программы.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Раздел 4. Нормативное обеспечение.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Раздел 5. Механизм реализации Программы, включая орг</w:t>
            </w:r>
            <w:r>
              <w:rPr>
                <w:sz w:val="28"/>
              </w:rPr>
              <w:t>анизацию управления Программой и контроль над ходом её реализации.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Раздел 6. Оценка эффективности социально-экономических и экологических последствий от реализации Программы.</w:t>
            </w:r>
          </w:p>
          <w:p w:rsidR="00F25FDF" w:rsidRDefault="00F25FDF">
            <w:pPr>
              <w:jc w:val="both"/>
              <w:rPr>
                <w:sz w:val="28"/>
              </w:rPr>
            </w:pPr>
          </w:p>
          <w:p w:rsidR="00F25FDF" w:rsidRDefault="00F25FDF">
            <w:pPr>
              <w:jc w:val="both"/>
              <w:rPr>
                <w:sz w:val="28"/>
              </w:rPr>
            </w:pP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Мероприятия Программы: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мероприятия по удалению сухостойных, больных и </w:t>
            </w:r>
            <w:r>
              <w:rPr>
                <w:sz w:val="28"/>
              </w:rPr>
              <w:t>аварийных деревьев;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>- мероприятия по санитарной очистке территории сельского поселения;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мероприятия по озеленению (содержание территории парка) сельского поселения; 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мероприятия по благоустройству кладбищ; 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>-  мероприятия по организации работ по благоу</w:t>
            </w:r>
            <w:r>
              <w:rPr>
                <w:sz w:val="28"/>
              </w:rPr>
              <w:t>стройству территории.</w:t>
            </w:r>
          </w:p>
          <w:p w:rsidR="00F25FDF" w:rsidRDefault="00F25FDF">
            <w:pPr>
              <w:rPr>
                <w:sz w:val="28"/>
              </w:rPr>
            </w:pPr>
          </w:p>
        </w:tc>
      </w:tr>
      <w:tr w:rsidR="00F25FDF">
        <w:tc>
          <w:tcPr>
            <w:tcW w:w="2441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Основные исполнители Программы</w:t>
            </w:r>
          </w:p>
        </w:tc>
        <w:tc>
          <w:tcPr>
            <w:tcW w:w="7418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 xml:space="preserve">- Администрация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  <w:p w:rsidR="00F25FDF" w:rsidRDefault="00F25FDF">
            <w:pPr>
              <w:rPr>
                <w:sz w:val="28"/>
              </w:rPr>
            </w:pPr>
          </w:p>
          <w:p w:rsidR="00F25FDF" w:rsidRDefault="00F25FDF">
            <w:pPr>
              <w:rPr>
                <w:sz w:val="28"/>
              </w:rPr>
            </w:pPr>
          </w:p>
        </w:tc>
      </w:tr>
      <w:tr w:rsidR="00F25FDF">
        <w:tc>
          <w:tcPr>
            <w:tcW w:w="2441" w:type="dxa"/>
            <w:vAlign w:val="center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Объем и источники финансирования Программы</w:t>
            </w:r>
          </w:p>
        </w:tc>
        <w:tc>
          <w:tcPr>
            <w:tcW w:w="7418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- Общий объем финансирования программы – 2070,0 тыс. рублей.</w:t>
            </w:r>
          </w:p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По годам:</w:t>
            </w:r>
          </w:p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2025 год – 2070,</w:t>
            </w:r>
            <w:proofErr w:type="gramStart"/>
            <w:r>
              <w:rPr>
                <w:sz w:val="28"/>
              </w:rPr>
              <w:t>0  тыс.</w:t>
            </w:r>
            <w:proofErr w:type="gramEnd"/>
            <w:r>
              <w:rPr>
                <w:sz w:val="28"/>
              </w:rPr>
              <w:t xml:space="preserve"> рублей.</w:t>
            </w:r>
          </w:p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024 год – 0,0 тыс. рублей.</w:t>
            </w:r>
          </w:p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2025 год – 0,0 тыс. рублей.</w:t>
            </w:r>
          </w:p>
          <w:p w:rsidR="00F25FDF" w:rsidRDefault="00F25FDF">
            <w:pPr>
              <w:rPr>
                <w:sz w:val="28"/>
              </w:rPr>
            </w:pPr>
          </w:p>
        </w:tc>
      </w:tr>
      <w:tr w:rsidR="00F25FDF">
        <w:tc>
          <w:tcPr>
            <w:tcW w:w="2441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t>Ожидаемые конечные результаты реализации Программы</w:t>
            </w:r>
          </w:p>
        </w:tc>
        <w:tc>
          <w:tcPr>
            <w:tcW w:w="7418" w:type="dxa"/>
          </w:tcPr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1. Единое управление комплексным благоустройством территории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поселения.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2. Создание условий для работы и отдыха жителей </w:t>
            </w:r>
            <w:r>
              <w:rPr>
                <w:sz w:val="28"/>
              </w:rPr>
              <w:t>сельского поселения.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3. Улучшение состояния территории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поселения.</w:t>
            </w:r>
          </w:p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4. Привитие жителям сельского поселения любви и уважения к своему населенному пункту, к соблюдению чистоты и порядка на территории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  <w:r>
              <w:rPr>
                <w:sz w:val="28"/>
              </w:rPr>
              <w:t>.</w:t>
            </w:r>
          </w:p>
          <w:p w:rsidR="00F25FDF" w:rsidRDefault="00F25FDF">
            <w:pPr>
              <w:jc w:val="both"/>
              <w:rPr>
                <w:sz w:val="28"/>
              </w:rPr>
            </w:pPr>
          </w:p>
        </w:tc>
      </w:tr>
      <w:tr w:rsidR="00F25FDF">
        <w:tc>
          <w:tcPr>
            <w:tcW w:w="2441" w:type="dxa"/>
          </w:tcPr>
          <w:p w:rsidR="00F25FDF" w:rsidRDefault="00BC0ABF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7418" w:type="dxa"/>
          </w:tcPr>
          <w:p w:rsidR="00F25FDF" w:rsidRDefault="00BC0A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контроль за реализацией Программы осуществляется Администрацией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поселения.</w:t>
            </w:r>
          </w:p>
          <w:p w:rsidR="00F25FDF" w:rsidRDefault="00F25FDF">
            <w:pPr>
              <w:jc w:val="both"/>
              <w:rPr>
                <w:sz w:val="28"/>
              </w:rPr>
            </w:pPr>
          </w:p>
        </w:tc>
      </w:tr>
    </w:tbl>
    <w:p w:rsidR="00F25FDF" w:rsidRDefault="00F25FDF">
      <w:pPr>
        <w:rPr>
          <w:sz w:val="28"/>
        </w:rPr>
      </w:pP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 xml:space="preserve">РАЗДЕЛ 1. Содержание проблемы и обоснование необходимости </w:t>
      </w:r>
    </w:p>
    <w:p w:rsidR="00F25FDF" w:rsidRDefault="00BC0ABF">
      <w:pPr>
        <w:jc w:val="center"/>
        <w:rPr>
          <w:sz w:val="28"/>
        </w:rPr>
      </w:pPr>
      <w:r>
        <w:rPr>
          <w:b/>
          <w:sz w:val="28"/>
        </w:rPr>
        <w:t xml:space="preserve">её решения программными </w:t>
      </w:r>
      <w:r>
        <w:rPr>
          <w:b/>
          <w:sz w:val="28"/>
        </w:rPr>
        <w:t>мероприятиями</w:t>
      </w:r>
      <w:r>
        <w:rPr>
          <w:sz w:val="28"/>
        </w:rPr>
        <w:t xml:space="preserve"> </w:t>
      </w:r>
    </w:p>
    <w:p w:rsidR="00F25FDF" w:rsidRDefault="00F25FDF">
      <w:pPr>
        <w:jc w:val="center"/>
        <w:rPr>
          <w:sz w:val="28"/>
        </w:rPr>
      </w:pP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 Муниципальное образование </w:t>
      </w:r>
      <w:proofErr w:type="spellStart"/>
      <w:r>
        <w:rPr>
          <w:sz w:val="28"/>
        </w:rPr>
        <w:t>Кондрашовское</w:t>
      </w:r>
      <w:proofErr w:type="spellEnd"/>
      <w:r>
        <w:rPr>
          <w:sz w:val="28"/>
        </w:rPr>
        <w:t xml:space="preserve"> сельское поселение включает в себя 6 населенных пунктов: </w:t>
      </w:r>
      <w:proofErr w:type="spellStart"/>
      <w:r>
        <w:rPr>
          <w:sz w:val="28"/>
        </w:rPr>
        <w:t>с.Кондраши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х.Писарёвка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с.Чернозубовка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с.Аликовка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х.Красноярский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ст.Бердия</w:t>
      </w:r>
      <w:proofErr w:type="spellEnd"/>
      <w:r>
        <w:rPr>
          <w:sz w:val="28"/>
        </w:rPr>
        <w:t xml:space="preserve">. Населенные пункты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</w:t>
      </w:r>
      <w:r>
        <w:rPr>
          <w:sz w:val="28"/>
        </w:rPr>
        <w:t xml:space="preserve"> удалены друг от друга и от центра поселения, имеется значительная протяженность дорог местного и районного значения. Большинство объектов внешнего благоустройства населенных пунктов, таких как пешеходные зоны, зоны отдыха, дороги до настоящего времени не </w:t>
      </w:r>
      <w:r>
        <w:rPr>
          <w:sz w:val="28"/>
        </w:rPr>
        <w:t xml:space="preserve">обеспечивают комфортных условий для жизни и деятельности населения и нуждаются в ремонте. Отрицательные тенденции в динамике изменения уровня благоустройства территорий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обусловлены наличием следующих факторов: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</w:t>
      </w:r>
      <w:r>
        <w:rPr>
          <w:sz w:val="28"/>
        </w:rPr>
        <w:t xml:space="preserve">отсутствием в последние годы государственной поддержки мероприятий по развитию и модернизации объектов благоустройства на территории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в рамках целевых федеральных и региональных программ развития;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снижением уров</w:t>
      </w:r>
      <w:r>
        <w:rPr>
          <w:sz w:val="28"/>
        </w:rPr>
        <w:t>ня общей культуры населения, выражающимся в отсутствии бережливого отношения к объектам муниципальной собственности, а порой и откровенных актах вандализма.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 Существенный уровень благоустройства не отвечает требованиям ГОСТов и иных нормативных ак</w:t>
      </w:r>
      <w:r>
        <w:rPr>
          <w:sz w:val="28"/>
        </w:rPr>
        <w:t>тов, что является причиной негативного восприятия жителями сельского поселения.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 Программно-целевой подход к решению проблем благоустройства населенных пунктов необходим, так как без стройной комплексной системы благоустройства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</w:t>
      </w:r>
      <w:r>
        <w:rPr>
          <w:sz w:val="28"/>
        </w:rPr>
        <w:t xml:space="preserve">ского поселения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и предприятий, обеспечи</w:t>
      </w:r>
      <w:r>
        <w:rPr>
          <w:sz w:val="28"/>
        </w:rPr>
        <w:t>вающих жизнедеятельность поселения и занимающихся благоустройством.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</w:t>
      </w:r>
      <w:r>
        <w:rPr>
          <w:sz w:val="28"/>
        </w:rPr>
        <w:t>ных элементов благоустройств.</w:t>
      </w:r>
    </w:p>
    <w:p w:rsidR="00F25FDF" w:rsidRDefault="00F25FDF">
      <w:pPr>
        <w:jc w:val="both"/>
        <w:rPr>
          <w:sz w:val="28"/>
        </w:rPr>
      </w:pPr>
    </w:p>
    <w:p w:rsidR="00F25FDF" w:rsidRDefault="00F25FDF">
      <w:pPr>
        <w:jc w:val="both"/>
        <w:rPr>
          <w:sz w:val="28"/>
        </w:rPr>
      </w:pPr>
    </w:p>
    <w:p w:rsidR="00F25FDF" w:rsidRDefault="00F25FDF">
      <w:pPr>
        <w:jc w:val="both"/>
        <w:rPr>
          <w:sz w:val="28"/>
        </w:rPr>
      </w:pPr>
    </w:p>
    <w:p w:rsidR="00F25FDF" w:rsidRDefault="00F25FDF">
      <w:pPr>
        <w:jc w:val="both"/>
        <w:rPr>
          <w:sz w:val="28"/>
        </w:rPr>
      </w:pP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РАЗДЕЛ 2. Основные цели и задачи, сроки и этапы реализации долгосрочной целевой Программы, целевые индикаторы и показатели.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Основной целью Программы является комплексное решение проблем благоустройства по улучшени</w:t>
      </w:r>
      <w:r>
        <w:rPr>
          <w:sz w:val="28"/>
        </w:rPr>
        <w:t>ю санитарного и эстетического вида территории поселения, повышению комфортности граждан, обеспечению безопасного транспортного сообщения на автомобильных дорогах общего пользования в весеннее-зимний период, озеленению территории поселения, обеспечение безо</w:t>
      </w:r>
      <w:r>
        <w:rPr>
          <w:sz w:val="28"/>
        </w:rPr>
        <w:t xml:space="preserve">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Задачи Программы: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- организация взаимодействия между </w:t>
      </w:r>
      <w:r>
        <w:rPr>
          <w:sz w:val="28"/>
        </w:rPr>
        <w:t>предприятиями, организациями и учреждениями при решении вопросов благоустройства поселения;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- приведение в качественное состояние элементов благоустройства населенных пунктов;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- привлечение жителей к участию в решении проблем благоустройств</w:t>
      </w:r>
      <w:r>
        <w:rPr>
          <w:sz w:val="28"/>
        </w:rPr>
        <w:t>а населенных пунктов.</w:t>
      </w:r>
    </w:p>
    <w:p w:rsidR="00F25FDF" w:rsidRDefault="00BC0ABF">
      <w:pPr>
        <w:jc w:val="both"/>
        <w:rPr>
          <w:sz w:val="28"/>
        </w:rPr>
      </w:pPr>
      <w:r>
        <w:rPr>
          <w:b/>
          <w:sz w:val="28"/>
        </w:rPr>
        <w:t xml:space="preserve">         </w:t>
      </w:r>
      <w:r>
        <w:rPr>
          <w:sz w:val="28"/>
        </w:rPr>
        <w:t>Сроки реализации Программы. Начало: 1 января 2025 года, окончание: 31 декабря 2027 года.</w:t>
      </w:r>
    </w:p>
    <w:p w:rsidR="00F25FDF" w:rsidRDefault="00F25FDF">
      <w:pPr>
        <w:jc w:val="both"/>
        <w:rPr>
          <w:b/>
          <w:sz w:val="28"/>
        </w:rPr>
      </w:pP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>РАЗДЕЛ 3. Система программных мероприятий, ресурсное обеспечение Программы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Для обеспечения Программы предлагается регулярно пр</w:t>
      </w:r>
      <w:r>
        <w:rPr>
          <w:sz w:val="28"/>
        </w:rPr>
        <w:t>оводить следующие мероприятия: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мероприятия по удалению сухостойных, больных и аварийных деревьев;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мероприятия по ликвидации несанкционированных свалок;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мероприятия по санитарной очистке территории;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 - мероприятия п</w:t>
      </w:r>
      <w:r>
        <w:rPr>
          <w:sz w:val="28"/>
        </w:rPr>
        <w:t>о озеленению;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 - мероприятия по благоустройству кладбищ;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 - мероприятия по организации работ по благоустройству представителями общественности.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Санитарная вырубка зеленых насаждений должна проводиться при получении в установленно</w:t>
      </w:r>
      <w:r>
        <w:rPr>
          <w:sz w:val="28"/>
        </w:rPr>
        <w:t>м порядке разрешений на ее проведение.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В течение 2025 – 2027 годов необходимо организовать и провести: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смотры-конкурсы, направленные на благоустройство муниципального образования: «За лучшее проведение работ по благоустройству, санитарн</w:t>
      </w:r>
      <w:r>
        <w:rPr>
          <w:sz w:val="28"/>
        </w:rPr>
        <w:t>ому и гигиеническому содержанию прилегающих территорий» с привлечением предприятий, организаций и учреждений, местных жителей;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 - различные конкурсы, направленные на озеленение дворов, улиц.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 санитарному и гигиеническому содержанию прилегающих терри</w:t>
      </w:r>
      <w:r>
        <w:rPr>
          <w:sz w:val="28"/>
        </w:rPr>
        <w:t>торий.</w:t>
      </w:r>
    </w:p>
    <w:p w:rsidR="00F25FDF" w:rsidRDefault="00BC0ABF">
      <w:pPr>
        <w:rPr>
          <w:sz w:val="28"/>
        </w:rPr>
      </w:pPr>
      <w:r>
        <w:rPr>
          <w:sz w:val="28"/>
        </w:rPr>
        <w:t xml:space="preserve">         </w:t>
      </w:r>
    </w:p>
    <w:p w:rsidR="00F25FDF" w:rsidRDefault="00BC0ABF">
      <w:pPr>
        <w:rPr>
          <w:sz w:val="28"/>
        </w:rPr>
      </w:pPr>
      <w:r>
        <w:rPr>
          <w:sz w:val="28"/>
        </w:rPr>
        <w:lastRenderedPageBreak/>
        <w:t xml:space="preserve">Общий объем финансирования Программы </w:t>
      </w:r>
      <w:proofErr w:type="gramStart"/>
      <w:r>
        <w:rPr>
          <w:sz w:val="28"/>
        </w:rPr>
        <w:t>составляет  2070</w:t>
      </w:r>
      <w:proofErr w:type="gramEnd"/>
      <w:r>
        <w:rPr>
          <w:sz w:val="28"/>
        </w:rPr>
        <w:t xml:space="preserve">,0  тыс. рублей. </w:t>
      </w:r>
    </w:p>
    <w:p w:rsidR="00F25FDF" w:rsidRDefault="00BC0ABF">
      <w:pPr>
        <w:jc w:val="center"/>
        <w:rPr>
          <w:b/>
          <w:i/>
          <w:sz w:val="28"/>
        </w:rPr>
      </w:pPr>
      <w:proofErr w:type="gramStart"/>
      <w:r>
        <w:rPr>
          <w:b/>
          <w:sz w:val="28"/>
        </w:rPr>
        <w:t>Раздел  4</w:t>
      </w:r>
      <w:proofErr w:type="gramEnd"/>
      <w:r>
        <w:rPr>
          <w:b/>
          <w:sz w:val="28"/>
        </w:rPr>
        <w:t>. Нормативное обеспечение</w:t>
      </w:r>
    </w:p>
    <w:p w:rsidR="00F25FDF" w:rsidRDefault="00BC0ABF">
      <w:pPr>
        <w:jc w:val="both"/>
        <w:rPr>
          <w:sz w:val="28"/>
        </w:rPr>
      </w:pPr>
      <w:r>
        <w:rPr>
          <w:b/>
          <w:sz w:val="28"/>
        </w:rPr>
        <w:t xml:space="preserve">         </w:t>
      </w:r>
      <w:r>
        <w:rPr>
          <w:sz w:val="28"/>
        </w:rP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      Направление исполнения, порядок предоставления и расходования финансовых средств для выполнения мероприятий Программы утверждаются нормативными правовыми актами Администрации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поселения.</w:t>
      </w:r>
    </w:p>
    <w:p w:rsidR="00F25FDF" w:rsidRDefault="00BC0ABF">
      <w:pPr>
        <w:jc w:val="center"/>
        <w:rPr>
          <w:b/>
          <w:sz w:val="28"/>
        </w:rPr>
      </w:pPr>
      <w:r>
        <w:rPr>
          <w:b/>
          <w:sz w:val="28"/>
        </w:rPr>
        <w:t>Раздел 5. Механизм реализации Программ</w:t>
      </w:r>
      <w:r>
        <w:rPr>
          <w:b/>
          <w:sz w:val="28"/>
        </w:rPr>
        <w:t>ы, включая организацию управления Программой и контроль над ходом её реализации</w:t>
      </w:r>
    </w:p>
    <w:p w:rsidR="00F25FDF" w:rsidRDefault="00BC0ABF">
      <w:pPr>
        <w:jc w:val="both"/>
        <w:rPr>
          <w:sz w:val="28"/>
        </w:rPr>
      </w:pPr>
      <w:r>
        <w:rPr>
          <w:b/>
          <w:sz w:val="28"/>
        </w:rPr>
        <w:t xml:space="preserve">         </w:t>
      </w:r>
      <w:r>
        <w:rPr>
          <w:sz w:val="28"/>
        </w:rPr>
        <w:t>Реализация Программы осуществляется на основе: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муниципальных контрактов (договоров), заключаемых муниципальным заказчиком программы с исполнителями программ</w:t>
      </w:r>
      <w:r>
        <w:rPr>
          <w:sz w:val="28"/>
        </w:rPr>
        <w:t xml:space="preserve">ных мероприятий в соответствии с требованиями действующего законодательства с Федеральным законом от 05.04.2013 № 44-ФЗ «О размещении заказов на поставки товаров, выполнение работ, оказание услуг для государственных и муниципальных нужд»; 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услов</w:t>
      </w:r>
      <w:r>
        <w:rPr>
          <w:sz w:val="28"/>
        </w:rPr>
        <w:t>ий, порядка, правил, утвержденных федеральными, областными и муниципальными нормативными правовыми актами.</w:t>
      </w:r>
    </w:p>
    <w:p w:rsidR="00F25FDF" w:rsidRDefault="00BC0ABF">
      <w:pPr>
        <w:ind w:firstLine="540"/>
        <w:jc w:val="both"/>
        <w:rPr>
          <w:sz w:val="28"/>
        </w:rPr>
      </w:pPr>
      <w:r>
        <w:rPr>
          <w:sz w:val="28"/>
        </w:rPr>
        <w:t xml:space="preserve">Отчеты о ходе работы по реализации Программы по результатам за год и весь период действия Программы готовит специалист администрации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</w:t>
      </w:r>
      <w:r>
        <w:rPr>
          <w:sz w:val="28"/>
        </w:rPr>
        <w:t xml:space="preserve">ельского поселения и направляет Главе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поселения.</w:t>
      </w:r>
    </w:p>
    <w:p w:rsidR="00F25FDF" w:rsidRDefault="00BC0ABF">
      <w:pPr>
        <w:pStyle w:val="ConsPlusNormal"/>
        <w:widowControl/>
        <w:ind w:firstLine="540"/>
        <w:jc w:val="both"/>
        <w:rPr>
          <w:sz w:val="28"/>
        </w:rPr>
      </w:pPr>
      <w:r>
        <w:rPr>
          <w:sz w:val="28"/>
        </w:rPr>
        <w:t xml:space="preserve">Контроль за реализацией Программы осуществляется Администрацией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поселения.</w:t>
      </w:r>
    </w:p>
    <w:p w:rsidR="00F25FDF" w:rsidRDefault="00BC0ABF">
      <w:pPr>
        <w:rPr>
          <w:b/>
          <w:sz w:val="28"/>
        </w:rPr>
      </w:pPr>
      <w:r>
        <w:rPr>
          <w:b/>
          <w:sz w:val="28"/>
        </w:rPr>
        <w:t>Раздел 6. Оценка эффективности социально-экономических и экологических последствий</w:t>
      </w:r>
      <w:r>
        <w:rPr>
          <w:b/>
          <w:sz w:val="28"/>
        </w:rPr>
        <w:t xml:space="preserve"> от реализации Программы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В результате реализации Программы ожидается: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 улучшение состояния территории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привить жителям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</w:t>
      </w:r>
      <w:r>
        <w:rPr>
          <w:sz w:val="28"/>
        </w:rPr>
        <w:t xml:space="preserve"> любовь и уважение к своему населенному пункту, к соблюдению чистоты и порядка на территории сельского поселения;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- создать условия, обеспечивающие комфортные условия для работы и отдыха населения на территории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поселения.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     Эффективность Программы оценивается по следующим показателям: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 - процент соответствия объектов внешнего благоустройства (озеленение, наружного освещения) ГОСТу;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процент привлечения населения муниципального образования к работам </w:t>
      </w:r>
      <w:r>
        <w:rPr>
          <w:sz w:val="28"/>
        </w:rPr>
        <w:t>по благоустройству;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     - процент привлечения предприятий и организаций поселения к работам по благоустройству;</w:t>
      </w:r>
    </w:p>
    <w:p w:rsidR="00F25FDF" w:rsidRDefault="00BC0ABF">
      <w:pPr>
        <w:jc w:val="both"/>
        <w:rPr>
          <w:sz w:val="28"/>
        </w:rPr>
      </w:pPr>
      <w:r>
        <w:rPr>
          <w:sz w:val="28"/>
        </w:rPr>
        <w:t xml:space="preserve">    - уровень благоустроенности муниципального образования (обеспеченность поселения сетями наружного освещения, зелёными насаждениями).   </w:t>
      </w:r>
      <w:r>
        <w:rPr>
          <w:sz w:val="28"/>
        </w:rPr>
        <w:t xml:space="preserve">    </w:t>
      </w:r>
    </w:p>
    <w:p w:rsidR="00F25FDF" w:rsidRDefault="00F25FDF">
      <w:pPr>
        <w:jc w:val="both"/>
      </w:pPr>
    </w:p>
    <w:sectPr w:rsidR="00F25FDF">
      <w:pgSz w:w="11906" w:h="16838"/>
      <w:pgMar w:top="993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DF"/>
    <w:rsid w:val="00BC0ABF"/>
    <w:rsid w:val="00F2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C0072-9FE1-457D-BF66-3B1A4678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</w:style>
  <w:style w:type="character" w:customStyle="1" w:styleId="ConsPlusNormal0">
    <w:name w:val="ConsPlusNormal"/>
    <w:link w:val="ConsPlusNormal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basedOn w:val="a"/>
    <w:link w:val="a4"/>
    <w:pPr>
      <w:widowControl/>
    </w:pPr>
    <w:rPr>
      <w:sz w:val="24"/>
    </w:rPr>
  </w:style>
  <w:style w:type="character" w:customStyle="1" w:styleId="a4">
    <w:name w:val="Без интервала Знак"/>
    <w:basedOn w:val="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тиль таблицы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2024-11-15T21:02:00Z</dcterms:created>
  <dcterms:modified xsi:type="dcterms:W3CDTF">2024-11-15T21:02:00Z</dcterms:modified>
</cp:coreProperties>
</file>