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BCC" w:rsidRDefault="008E72EB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CE6BCC" w:rsidRDefault="008E72EB">
      <w:pPr>
        <w:pStyle w:val="a7"/>
      </w:pPr>
      <w:r>
        <w:rPr>
          <w:sz w:val="32"/>
        </w:rPr>
        <w:t xml:space="preserve">ОТДЕЛЕНИЯ ФОНДА ПЕНСИОННОГО </w:t>
      </w:r>
    </w:p>
    <w:p w:rsidR="00CE6BCC" w:rsidRDefault="008E72EB">
      <w:pPr>
        <w:pStyle w:val="a7"/>
      </w:pPr>
      <w:r>
        <w:rPr>
          <w:sz w:val="32"/>
        </w:rPr>
        <w:t xml:space="preserve">И СОЦИАЛЬНОГО СТРАХОВАНИЯ </w:t>
      </w:r>
    </w:p>
    <w:p w:rsidR="00CE6BCC" w:rsidRDefault="008E72EB">
      <w:pPr>
        <w:pStyle w:val="a7"/>
      </w:pPr>
      <w:r>
        <w:rPr>
          <w:sz w:val="32"/>
        </w:rPr>
        <w:t>РОССИЙСКОЙ ФЕДЕРАЦИИ</w:t>
      </w:r>
    </w:p>
    <w:p w:rsidR="00CE6BCC" w:rsidRDefault="008E72EB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CE6BCC" w:rsidRDefault="00CE6BCC">
      <w:pPr>
        <w:pStyle w:val="a7"/>
        <w:ind w:left="142"/>
        <w:outlineLvl w:val="0"/>
        <w:rPr>
          <w:sz w:val="32"/>
        </w:rPr>
      </w:pPr>
    </w:p>
    <w:p w:rsidR="00CE6BCC" w:rsidRDefault="008E72EB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CE6BCC" w:rsidRDefault="00CE6BCC">
      <w:pPr>
        <w:pStyle w:val="ab"/>
        <w:ind w:left="1620"/>
        <w:jc w:val="center"/>
        <w:rPr>
          <w:b/>
          <w:bCs/>
          <w:sz w:val="28"/>
        </w:rPr>
      </w:pPr>
    </w:p>
    <w:p w:rsidR="00CE6BCC" w:rsidRDefault="008E72EB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B28405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CE6BCC" w:rsidRDefault="00CE6BCC">
      <w:pPr>
        <w:pStyle w:val="ab"/>
        <w:jc w:val="left"/>
        <w:rPr>
          <w:b/>
          <w:bCs/>
        </w:rPr>
      </w:pPr>
    </w:p>
    <w:p w:rsidR="00CE6BCC" w:rsidRDefault="008E72E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CE6BCC" w:rsidRDefault="00CE6BCC">
      <w:pPr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CE6BCC" w:rsidRDefault="008E72EB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Более 200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жителей региона направили страховые взносы </w:t>
      </w:r>
    </w:p>
    <w:p w:rsidR="00CE6BCC" w:rsidRDefault="008E72EB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Отделение СФР по Волгоградской области для формирования будущей пенсии</w:t>
      </w:r>
    </w:p>
    <w:p w:rsidR="00CE6BCC" w:rsidRDefault="008E72EB">
      <w:pPr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действующим законодательством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самозанятые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плачивают только налог на профессиональный доход. Уплата обязательных платежей на пенсионное страхование для них не предусмотрена. Вместе с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тем  граждане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могут формировать свою пенсию самостоятельно, добровольно уплачивая взносы на обязательное пенсионное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страхование (ОПС) в Отделение СФР по Волгоградской области. На данный момент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5 514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волгоградцев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вступили в добровольные правоотношения по ОПС, 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262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уже заботятся о будущей пенсии, уплачивая страховые взносы.</w:t>
      </w:r>
    </w:p>
    <w:p w:rsidR="00CE6BCC" w:rsidRDefault="008E72EB">
      <w:pPr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Тем, кто решил формировать </w:t>
      </w:r>
      <w:r>
        <w:rPr>
          <w:rFonts w:ascii="Times New Roman" w:eastAsia="Times New Roman" w:hAnsi="Times New Roman" w:cs="Times New Roman"/>
          <w:sz w:val="26"/>
          <w:szCs w:val="26"/>
        </w:rPr>
        <w:t>страховую пенсию, следует подать заявление, обратившись в ближайшую клиентскую службу ОСФР по Волгоградской области, на сайте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Госуслуги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», а также через мобильное приложение «Мой налог».</w:t>
      </w:r>
    </w:p>
    <w:p w:rsidR="00CE6BCC" w:rsidRDefault="008E72EB">
      <w:pPr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2024 году минимальный размер страховых взносов в СФР для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самозаняты</w:t>
      </w:r>
      <w:r>
        <w:rPr>
          <w:rFonts w:ascii="Times New Roman" w:eastAsia="Times New Roman" w:hAnsi="Times New Roman" w:cs="Times New Roman"/>
          <w:sz w:val="26"/>
          <w:szCs w:val="26"/>
        </w:rPr>
        <w:t>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составляет 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50 798,88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 Эта сумма эквивалентна одному году страхового стажа. В случае уплаты взносов в меньшем размере в страховой стаж будет включен период, пропорциональный уплаченным взносам. Максимальный размер добровольного взноса сост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авляет в 2024 году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406 391,04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рублей. </w:t>
      </w:r>
      <w:r>
        <w:rPr>
          <w:rFonts w:ascii="Times New Roman" w:eastAsia="Times New Roman" w:hAnsi="Times New Roman" w:cs="Times New Roman"/>
          <w:sz w:val="26"/>
          <w:szCs w:val="26"/>
        </w:rPr>
        <w:t>Плат</w:t>
      </w:r>
      <w:r w:rsidRPr="008E72EB">
        <w:rPr>
          <w:rFonts w:ascii="Times New Roman" w:eastAsia="Times New Roman" w:hAnsi="Times New Roman" w:cs="Times New Roman"/>
          <w:sz w:val="26"/>
          <w:szCs w:val="26"/>
        </w:rPr>
        <w:t>ёж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можно перечислить всей суммой сразу или направлять ежемесячно по частям.</w:t>
      </w:r>
    </w:p>
    <w:p w:rsidR="00CE6BCC" w:rsidRDefault="008E72EB">
      <w:pPr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Обращаем внимание, что перечислить страховые взносы за этот год в полном объёме необходимо до 31 декабря 2024 года. Пенсионные коэффи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циенты и стаж, приобретённые в результате добровольных взносов, фиксируются на лицевом счёте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 до 1 марта следующего года. Учёт взносов происходит автоматически, поэтому представлять в Отделение СФР документы, подтверждающие платежи, не т</w:t>
      </w:r>
      <w:r>
        <w:rPr>
          <w:rFonts w:ascii="Times New Roman" w:eastAsia="Times New Roman" w:hAnsi="Times New Roman" w:cs="Times New Roman"/>
          <w:sz w:val="26"/>
          <w:szCs w:val="26"/>
        </w:rPr>
        <w:t>ребуется. Проверить количество пенсионных коэффициентов и продолжительность стажа можно в личном кабинете на портале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Госуслуги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» или в клиентской службе.</w:t>
      </w:r>
    </w:p>
    <w:p w:rsidR="00CE6BCC" w:rsidRDefault="008E72E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ФОТО: </w:t>
      </w:r>
      <w:r>
        <w:rPr>
          <w:sz w:val="26"/>
          <w:szCs w:val="26"/>
          <w:lang w:val="en-US"/>
        </w:rPr>
        <w:t>Arrivo.ru</w:t>
      </w:r>
    </w:p>
    <w:sectPr w:rsidR="00CE6BCC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CC"/>
    <w:rsid w:val="008E72EB"/>
    <w:rsid w:val="00C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A48DB-38E7-4AE5-B583-141DEE2D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2024-04-24T06:25:00Z</dcterms:created>
  <dcterms:modified xsi:type="dcterms:W3CDTF">2024-04-24T06:25:00Z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