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38D" w:rsidRDefault="009441B2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A7138D" w:rsidRDefault="009441B2">
      <w:pPr>
        <w:pStyle w:val="a7"/>
      </w:pPr>
      <w:r>
        <w:rPr>
          <w:sz w:val="32"/>
        </w:rPr>
        <w:t xml:space="preserve">ОТДЕЛЕНИЯ ФОНДА ПЕНСИОННОГО </w:t>
      </w:r>
    </w:p>
    <w:p w:rsidR="00A7138D" w:rsidRDefault="009441B2">
      <w:pPr>
        <w:pStyle w:val="a7"/>
      </w:pPr>
      <w:r>
        <w:rPr>
          <w:sz w:val="32"/>
        </w:rPr>
        <w:t xml:space="preserve">И СОЦИАЛЬНОГО СТРАХОВАНИЯ </w:t>
      </w:r>
    </w:p>
    <w:p w:rsidR="00A7138D" w:rsidRDefault="009441B2">
      <w:pPr>
        <w:pStyle w:val="a7"/>
      </w:pPr>
      <w:r>
        <w:rPr>
          <w:sz w:val="32"/>
        </w:rPr>
        <w:t>РОССИЙСКОЙ ФЕДЕРАЦИИ</w:t>
      </w:r>
    </w:p>
    <w:p w:rsidR="00A7138D" w:rsidRDefault="009441B2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A7138D" w:rsidRDefault="00A7138D">
      <w:pPr>
        <w:pStyle w:val="a7"/>
        <w:ind w:left="142"/>
        <w:outlineLvl w:val="0"/>
        <w:rPr>
          <w:sz w:val="32"/>
        </w:rPr>
      </w:pPr>
    </w:p>
    <w:p w:rsidR="00A7138D" w:rsidRDefault="009441B2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A7138D" w:rsidRDefault="00A7138D">
      <w:pPr>
        <w:pStyle w:val="ab"/>
        <w:ind w:left="1620"/>
        <w:jc w:val="center"/>
        <w:rPr>
          <w:b/>
          <w:bCs/>
          <w:sz w:val="28"/>
        </w:rPr>
      </w:pPr>
    </w:p>
    <w:p w:rsidR="00A7138D" w:rsidRDefault="009441B2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D0D9AE" id="shape_0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pt,5.15pt" to="538.7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" strokecolor="#009" strokeweight="1.59mm">
                <v:stroke joinstyle="miter"/>
              </v:line>
            </w:pict>
          </mc:Fallback>
        </mc:AlternateContent>
      </w:r>
    </w:p>
    <w:p w:rsidR="00A7138D" w:rsidRDefault="00A7138D">
      <w:pPr>
        <w:pStyle w:val="ab"/>
        <w:jc w:val="left"/>
        <w:rPr>
          <w:b/>
          <w:bCs/>
        </w:rPr>
      </w:pPr>
    </w:p>
    <w:p w:rsidR="00A7138D" w:rsidRDefault="009441B2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A7138D" w:rsidRDefault="00A7138D">
      <w:pPr>
        <w:jc w:val="center"/>
        <w:rPr>
          <w:rFonts w:ascii="Times New Roman" w:hAnsi="Times New Roman"/>
          <w:b/>
          <w:bCs/>
          <w:szCs w:val="20"/>
        </w:rPr>
      </w:pPr>
    </w:p>
    <w:p w:rsidR="00A7138D" w:rsidRDefault="009441B2">
      <w:pPr>
        <w:jc w:val="center"/>
        <w:rPr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С начала года Отделение СФР по Волгоградской области назначило </w:t>
      </w:r>
    </w:p>
    <w:p w:rsidR="00A7138D" w:rsidRDefault="009441B2">
      <w:pPr>
        <w:jc w:val="center"/>
        <w:rPr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единое пособие родителям 145 тысяч детей</w:t>
      </w:r>
    </w:p>
    <w:p w:rsidR="00A7138D" w:rsidRDefault="009441B2">
      <w:pPr>
        <w:jc w:val="both"/>
        <w:rPr>
          <w:sz w:val="30"/>
          <w:szCs w:val="30"/>
        </w:rPr>
      </w:pPr>
      <w:r>
        <w:rPr>
          <w:rFonts w:ascii="Times New Roman" w:eastAsia="Times New Roman" w:hAnsi="Times New Roman" w:cs="Times New Roman"/>
          <w:bCs/>
          <w:i/>
          <w:sz w:val="30"/>
          <w:szCs w:val="30"/>
          <w:lang w:eastAsia="ru-RU"/>
        </w:rPr>
        <w:t>В 2024 году Отделение СФР по Волгоградской области назначило единое пособие родителям 145 тыся</w:t>
      </w:r>
      <w:r>
        <w:rPr>
          <w:rFonts w:ascii="Times New Roman" w:eastAsia="Times New Roman" w:hAnsi="Times New Roman" w:cs="Times New Roman"/>
          <w:bCs/>
          <w:i/>
          <w:sz w:val="30"/>
          <w:szCs w:val="30"/>
          <w:lang w:eastAsia="ru-RU"/>
        </w:rPr>
        <w:t xml:space="preserve">ч детей до 17 лет. На обеспечение этих целей было направлено 2 миллиарда 162 миллиона рублей. </w:t>
      </w:r>
    </w:p>
    <w:p w:rsidR="00A7138D" w:rsidRDefault="009441B2">
      <w:pP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Единое пособие назначается с учётом комплексной оценки нуждаемости при соблюдении следующих условий:</w:t>
      </w:r>
    </w:p>
    <w:p w:rsidR="00A7138D" w:rsidRDefault="009441B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среднедушевой доход семьи не превышает прожиточный минимум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человека в регионе;</w:t>
      </w:r>
    </w:p>
    <w:p w:rsidR="00A7138D" w:rsidRDefault="009441B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имущество семьи соответствует установленным критериям;</w:t>
      </w:r>
    </w:p>
    <w:p w:rsidR="00A7138D" w:rsidRDefault="009441B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семьи старше 18 лет должны иметь официальный доход или уважительные причины его отсутствия.</w:t>
      </w:r>
    </w:p>
    <w:p w:rsidR="00A7138D" w:rsidRDefault="009441B2">
      <w:pP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Напомним, что единое пособие было введено в России с 2023 года. Выплата назначае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одному из родителей (усыновителей, опекунов (попечителей) ребёнка в возрасте до 17 лет.</w:t>
      </w:r>
    </w:p>
    <w:p w:rsidR="00A7138D" w:rsidRDefault="009441B2">
      <w:pP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выплат рассчитывается исходя из прожиточного минимума, который в Волгоградской области составляет 12 891 рубль на детей и 14 486 рублей для трудоспособного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аселения. Для каждой семьи размер пособия индивидуален и составляет 50%, 75% или 100% от указанных прожиточных минимумов.</w:t>
      </w:r>
    </w:p>
    <w:p w:rsidR="00A7138D" w:rsidRDefault="009441B2">
      <w:pP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Подать заявление на единое пособие можно через портал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клиентской службе регионального Отделения СФР или офисах МФЦ.</w:t>
      </w:r>
    </w:p>
    <w:p w:rsidR="00A7138D" w:rsidRDefault="009441B2">
      <w:pP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 остались вопросы, то вы можете обратиться к специалистам контакт-центра по телефону: 8 (800) 100-00-01. </w:t>
      </w:r>
    </w:p>
    <w:sectPr w:rsidR="00A7138D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22197"/>
    <w:multiLevelType w:val="multilevel"/>
    <w:tmpl w:val="AAB8D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1" w15:restartNumberingAfterBreak="0">
    <w:nsid w:val="1F621D69"/>
    <w:multiLevelType w:val="multilevel"/>
    <w:tmpl w:val="DC288622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38D"/>
    <w:rsid w:val="009441B2"/>
    <w:rsid w:val="00A7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C32F0D-6C69-4D2B-A079-9AF438147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paragraph" w:styleId="a0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customStyle="1" w:styleId="a9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User</cp:lastModifiedBy>
  <cp:revision>2</cp:revision>
  <dcterms:created xsi:type="dcterms:W3CDTF">2024-05-24T07:10:00Z</dcterms:created>
  <dcterms:modified xsi:type="dcterms:W3CDTF">2024-05-24T07:10:00Z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