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3D6807" w:rsidRDefault="001A6C8C" w:rsidP="003D68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965289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разъясняет порядок п</w:t>
      </w:r>
      <w:r w:rsidR="00965289" w:rsidRP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ривлечени</w:t>
      </w:r>
      <w:r w:rsid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965289" w:rsidRP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 труду несовершеннолетних в выходные и нерабочие праздничные дни в период</w:t>
      </w:r>
      <w:r w:rsid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5289" w:rsidRPr="009652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летних каникул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6807" w:rsidRDefault="003D6807" w:rsidP="003D6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289" w:rsidRPr="00965289" w:rsidRDefault="00965289" w:rsidP="00965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Статьей 268 Трудового кодекса РФ установлен запрет на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18 лет.</w:t>
      </w:r>
    </w:p>
    <w:p w:rsidR="00965289" w:rsidRPr="00965289" w:rsidRDefault="00965289" w:rsidP="00965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Вместе с тем Федеральным законом от 07.04.2025 № 63-ФЗ в указанную статью внесены изменения, устанавливающие возможность привлечения к работе лиц в возрасте от 14 до 18 лет в выходные и нерабочие праздничные дни в период летних каникул.</w:t>
      </w:r>
    </w:p>
    <w:p w:rsidR="00965289" w:rsidRPr="00965289" w:rsidRDefault="00965289" w:rsidP="00965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Так, работодатель имеет право привлекать работника в возрасте от 14 до 18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в следующих случаях:</w:t>
      </w:r>
    </w:p>
    <w:p w:rsidR="00965289" w:rsidRPr="00965289" w:rsidRDefault="00965289" w:rsidP="009652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в случае, если работник достиг возраста 15 лет, с письменного согласия работника;</w:t>
      </w:r>
    </w:p>
    <w:p w:rsidR="00965289" w:rsidRPr="00965289" w:rsidRDefault="00965289" w:rsidP="009652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в случае, если работник не достиг возраста 15 лет, с письменного согласия работника и одного из его родителей (попечителя);</w:t>
      </w:r>
    </w:p>
    <w:p w:rsidR="00965289" w:rsidRDefault="00965289" w:rsidP="0096528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в отношении несовершеннолетнего лица, указанного в ч. 4 ст. 63 Трудового кодекса РФ, с письменного согласия работника и органа опеки и попечительства или иного законного представителя несовершеннолетнего лица.</w:t>
      </w:r>
    </w:p>
    <w:p w:rsidR="00965289" w:rsidRPr="00965289" w:rsidRDefault="00965289" w:rsidP="0096528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5289">
        <w:rPr>
          <w:rFonts w:ascii="Times New Roman" w:hAnsi="Times New Roman" w:cs="Times New Roman"/>
          <w:sz w:val="28"/>
          <w:szCs w:val="28"/>
        </w:rPr>
        <w:t>Указанные изменения вступают в силу с 1 сентября 2025 года.</w:t>
      </w:r>
    </w:p>
    <w:p w:rsidR="00567048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5289" w:rsidRPr="004F6065" w:rsidRDefault="00965289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25D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  <w:r w:rsidR="003D6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EA1" w:rsidRDefault="00517EA1" w:rsidP="007212FD">
      <w:pPr>
        <w:spacing w:after="0" w:line="240" w:lineRule="auto"/>
      </w:pPr>
      <w:r>
        <w:separator/>
      </w:r>
    </w:p>
  </w:endnote>
  <w:endnote w:type="continuationSeparator" w:id="0">
    <w:p w:rsidR="00517EA1" w:rsidRDefault="00517EA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EA1" w:rsidRDefault="00517EA1" w:rsidP="007212FD">
      <w:pPr>
        <w:spacing w:after="0" w:line="240" w:lineRule="auto"/>
      </w:pPr>
      <w:r>
        <w:separator/>
      </w:r>
    </w:p>
  </w:footnote>
  <w:footnote w:type="continuationSeparator" w:id="0">
    <w:p w:rsidR="00517EA1" w:rsidRDefault="00517EA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5F6BC5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454D24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E6F"/>
    <w:multiLevelType w:val="multilevel"/>
    <w:tmpl w:val="4B42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82628F"/>
    <w:multiLevelType w:val="multilevel"/>
    <w:tmpl w:val="945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D6807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4D24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6065"/>
    <w:rsid w:val="00501116"/>
    <w:rsid w:val="00503D80"/>
    <w:rsid w:val="00517EA1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66C21"/>
    <w:rsid w:val="00567048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5F6BC5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C6DAC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863F0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2F56"/>
    <w:rsid w:val="0093472E"/>
    <w:rsid w:val="0095333B"/>
    <w:rsid w:val="00957582"/>
    <w:rsid w:val="00962316"/>
    <w:rsid w:val="00965289"/>
    <w:rsid w:val="00965F3A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2317"/>
    <w:rsid w:val="00D24EFE"/>
    <w:rsid w:val="00D30322"/>
    <w:rsid w:val="00D307A1"/>
    <w:rsid w:val="00D328DF"/>
    <w:rsid w:val="00D3324E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1ADDA7-E388-4437-846A-EC97E93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B7DC-D101-48FC-9AE3-9B9EDB6E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2025-05-29T05:50:00Z</dcterms:created>
  <dcterms:modified xsi:type="dcterms:W3CDTF">2025-05-29T05:50:00Z</dcterms:modified>
</cp:coreProperties>
</file>