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839" w:rsidRDefault="00AC04F8">
      <w:pPr>
        <w:pStyle w:val="a9"/>
        <w:outlineLvl w:val="0"/>
      </w:pPr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62"/>
                <wp:lineTo x="21589" y="20862"/>
                <wp:lineTo x="2158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FA3839" w:rsidRDefault="00AC04F8">
      <w:pPr>
        <w:pStyle w:val="a9"/>
      </w:pPr>
      <w:r>
        <w:rPr>
          <w:sz w:val="32"/>
        </w:rPr>
        <w:t xml:space="preserve">ОТДЕЛЕНИЯ ФОНДА ПЕНСИОННОГО </w:t>
      </w:r>
    </w:p>
    <w:p w:rsidR="00FA3839" w:rsidRDefault="00AC04F8">
      <w:pPr>
        <w:pStyle w:val="a9"/>
      </w:pPr>
      <w:r>
        <w:rPr>
          <w:sz w:val="32"/>
        </w:rPr>
        <w:t xml:space="preserve">И СОЦИАЛЬНОГО СТРАХОВАНИЯ </w:t>
      </w:r>
    </w:p>
    <w:p w:rsidR="00FA3839" w:rsidRDefault="00AC04F8">
      <w:pPr>
        <w:pStyle w:val="a9"/>
      </w:pPr>
      <w:r>
        <w:rPr>
          <w:sz w:val="32"/>
        </w:rPr>
        <w:t>РОССИЙСКОЙ ФЕДЕРАЦИИ</w:t>
      </w:r>
    </w:p>
    <w:p w:rsidR="00FA3839" w:rsidRDefault="00AC04F8">
      <w:pPr>
        <w:pStyle w:val="a9"/>
        <w:outlineLvl w:val="0"/>
      </w:pPr>
      <w:r>
        <w:rPr>
          <w:sz w:val="32"/>
        </w:rPr>
        <w:t xml:space="preserve">ПО ВОЛГОГРАДСКОЙ ОБЛАСТИ </w:t>
      </w:r>
    </w:p>
    <w:p w:rsidR="00FA3839" w:rsidRDefault="00FA3839">
      <w:pPr>
        <w:pStyle w:val="a9"/>
        <w:ind w:left="142"/>
        <w:outlineLvl w:val="0"/>
        <w:rPr>
          <w:sz w:val="32"/>
        </w:rPr>
      </w:pPr>
    </w:p>
    <w:p w:rsidR="00FA3839" w:rsidRDefault="00AC04F8">
      <w:pPr>
        <w:pStyle w:val="ad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FA3839" w:rsidRDefault="00FA3839">
      <w:pPr>
        <w:pStyle w:val="ad"/>
        <w:ind w:left="1620"/>
        <w:jc w:val="center"/>
        <w:rPr>
          <w:b/>
          <w:bCs/>
          <w:sz w:val="28"/>
        </w:rPr>
      </w:pPr>
    </w:p>
    <w:p w:rsidR="00FA3839" w:rsidRDefault="00AC04F8">
      <w:pPr>
        <w:pStyle w:val="ad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67547E" id="shape_0" o:spid="_x0000_s1026" style="position:absolute;flip:y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" strokecolor="#009" strokeweight="1.59mm">
                <v:stroke joinstyle="miter"/>
              </v:line>
            </w:pict>
          </mc:Fallback>
        </mc:AlternateContent>
      </w:r>
    </w:p>
    <w:p w:rsidR="00FA3839" w:rsidRDefault="00FA3839">
      <w:pPr>
        <w:pStyle w:val="ad"/>
        <w:jc w:val="left"/>
        <w:rPr>
          <w:b/>
          <w:bCs/>
        </w:rPr>
      </w:pPr>
    </w:p>
    <w:p w:rsidR="00FA3839" w:rsidRDefault="00AC04F8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FA3839" w:rsidRDefault="00FA3839">
      <w:pPr>
        <w:jc w:val="center"/>
        <w:rPr>
          <w:rFonts w:ascii="Times New Roman" w:hAnsi="Times New Roman"/>
          <w:b/>
          <w:bCs/>
          <w:szCs w:val="20"/>
        </w:rPr>
      </w:pPr>
    </w:p>
    <w:p w:rsidR="00FA3839" w:rsidRDefault="00AC04F8">
      <w:pPr>
        <w:spacing w:after="29" w:line="240" w:lineRule="auto"/>
        <w:jc w:val="center"/>
        <w:rPr>
          <w:rFonts w:ascii="Times New Roman" w:hAnsi="Times New Roman"/>
          <w:b/>
          <w:bCs/>
          <w:sz w:val="30"/>
          <w:szCs w:val="30"/>
        </w:rPr>
      </w:pPr>
      <w:r>
        <w:rPr>
          <w:rFonts w:ascii="Times New Roman" w:hAnsi="Times New Roman"/>
          <w:b/>
          <w:bCs/>
          <w:sz w:val="30"/>
          <w:szCs w:val="30"/>
        </w:rPr>
        <w:t>С 1 февраля Отделение СФР по Волгоградской области проиндексировало размер материнского капитала на 9,5%</w:t>
      </w:r>
    </w:p>
    <w:p w:rsidR="00FA3839" w:rsidRDefault="00FA3839">
      <w:pPr>
        <w:spacing w:after="29" w:line="240" w:lineRule="auto"/>
        <w:jc w:val="both"/>
        <w:rPr>
          <w:rFonts w:ascii="Times New Roman" w:hAnsi="Times New Roman"/>
          <w:sz w:val="28"/>
          <w:szCs w:val="28"/>
        </w:rPr>
      </w:pPr>
    </w:p>
    <w:p w:rsidR="00FA3839" w:rsidRDefault="00AC04F8">
      <w:pPr>
        <w:spacing w:after="29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февраля Отделение СФР по Волгоградской области увеличило сумму материнского капитала на 9,5</w:t>
      </w:r>
      <w:r>
        <w:rPr>
          <w:rFonts w:ascii="Times New Roman" w:hAnsi="Times New Roman"/>
          <w:sz w:val="28"/>
          <w:szCs w:val="28"/>
        </w:rPr>
        <w:t xml:space="preserve">% всем семьям, которые пока не воспользовались им или воспользовались частично. </w:t>
      </w:r>
    </w:p>
    <w:p w:rsidR="00FA3839" w:rsidRDefault="00AC04F8">
      <w:pPr>
        <w:spacing w:after="29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этой связи размер материнского капитала составит:</w:t>
      </w:r>
      <w:bookmarkStart w:id="0" w:name="_GoBack"/>
      <w:bookmarkEnd w:id="0"/>
    </w:p>
    <w:p w:rsidR="00FA3839" w:rsidRDefault="00AC04F8">
      <w:pPr>
        <w:spacing w:after="29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690 266,95 рубля — для семей, в которых родился или усыновлён первый ребёнок; </w:t>
      </w:r>
    </w:p>
    <w:p w:rsidR="00FA3839" w:rsidRDefault="00AC04F8">
      <w:pPr>
        <w:spacing w:after="29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912 162,09 рубля — для семей, в которых </w:t>
      </w:r>
      <w:r>
        <w:rPr>
          <w:rFonts w:ascii="Times New Roman" w:hAnsi="Times New Roman"/>
          <w:sz w:val="28"/>
          <w:szCs w:val="28"/>
        </w:rPr>
        <w:t xml:space="preserve">родился или усыновлён второй, третий ребёнок или последующие дети и которые ранее не получали сертификат на материнский капитал; </w:t>
      </w:r>
    </w:p>
    <w:p w:rsidR="00FA3839" w:rsidRDefault="00AC04F8">
      <w:pPr>
        <w:spacing w:after="29" w:line="240" w:lineRule="auto"/>
        <w:jc w:val="both"/>
      </w:pPr>
      <w:r>
        <w:rPr>
          <w:rStyle w:val="a6"/>
          <w:rFonts w:ascii="Times New Roman" w:hAnsi="Times New Roman" w:cs="Times New Roman"/>
          <w:b w:val="0"/>
          <w:sz w:val="28"/>
          <w:szCs w:val="28"/>
        </w:rPr>
        <w:t>221 895,14 руб.</w:t>
      </w:r>
      <w:r>
        <w:rPr>
          <w:rFonts w:ascii="Times New Roman" w:hAnsi="Times New Roman" w:cs="Times New Roman"/>
          <w:sz w:val="28"/>
          <w:szCs w:val="28"/>
        </w:rPr>
        <w:t> – доплата за рождение второго ребёнка, если уже получали за первенца.</w:t>
      </w:r>
    </w:p>
    <w:p w:rsidR="00FA3839" w:rsidRDefault="00AC04F8">
      <w:pPr>
        <w:spacing w:after="29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«Максимальное повышение ждёт те семьи, </w:t>
      </w:r>
      <w:r>
        <w:rPr>
          <w:rFonts w:ascii="Times New Roman" w:hAnsi="Times New Roman" w:cs="Times New Roman"/>
          <w:sz w:val="28"/>
          <w:szCs w:val="28"/>
        </w:rPr>
        <w:t>которые пока не распоряжались сертификатом. Родители, потратившие только часть материнского капитала, также вправе рассчитывать на индексацию. Если после всех распоряжений у семьи осталось, например, 375 тысяч рублей, то именно эта сумма и увеличена в февр</w:t>
      </w:r>
      <w:r>
        <w:rPr>
          <w:rFonts w:ascii="Times New Roman" w:hAnsi="Times New Roman" w:cs="Times New Roman"/>
          <w:sz w:val="28"/>
          <w:szCs w:val="28"/>
        </w:rPr>
        <w:t xml:space="preserve">але на 9,5%. В результате семья сможет распорядиться более высокой суммой», — отметил управляющий Отделением СФР по Волгоградской области </w:t>
      </w:r>
      <w:r>
        <w:rPr>
          <w:rFonts w:ascii="Times New Roman" w:hAnsi="Times New Roman" w:cs="Times New Roman"/>
          <w:b/>
          <w:sz w:val="28"/>
          <w:szCs w:val="28"/>
        </w:rPr>
        <w:t>Владимир Федоров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3839" w:rsidRDefault="00AC04F8">
      <w:pPr>
        <w:spacing w:after="29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2007 года в Волгоградской области сертификаты на материнский капитал получили более 222,9 тысячи с</w:t>
      </w:r>
      <w:r>
        <w:rPr>
          <w:rFonts w:ascii="Times New Roman" w:hAnsi="Times New Roman"/>
          <w:sz w:val="28"/>
          <w:szCs w:val="28"/>
        </w:rPr>
        <w:t xml:space="preserve">емей. Информация о сумме неизрасходованного материнского капитала доступна родителям на портале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FA3839" w:rsidRDefault="00AC04F8">
      <w:pPr>
        <w:spacing w:after="29" w:line="240" w:lineRule="auto"/>
        <w:jc w:val="both"/>
      </w:pPr>
      <w:r>
        <w:rPr>
          <w:rStyle w:val="a6"/>
          <w:rFonts w:ascii="Times New Roman" w:hAnsi="Times New Roman"/>
          <w:b w:val="0"/>
          <w:sz w:val="28"/>
          <w:szCs w:val="28"/>
        </w:rPr>
        <w:t>Материнский (семейный) капитал</w:t>
      </w:r>
      <w:r>
        <w:rPr>
          <w:rFonts w:ascii="Times New Roman" w:hAnsi="Times New Roman"/>
          <w:sz w:val="28"/>
          <w:szCs w:val="28"/>
        </w:rPr>
        <w:t xml:space="preserve"> — это мера государственной поддержки российских семей, в которых родился или был усыновлён первый или второй ребёнок (</w:t>
      </w:r>
      <w:r>
        <w:rPr>
          <w:rFonts w:ascii="Times New Roman" w:hAnsi="Times New Roman"/>
          <w:sz w:val="28"/>
          <w:szCs w:val="28"/>
        </w:rPr>
        <w:t xml:space="preserve">а также любой следующий ребёнок, если до этого право на материнский капитал не возникало). </w:t>
      </w:r>
    </w:p>
    <w:p w:rsidR="00FA3839" w:rsidRDefault="00AC04F8">
      <w:pPr>
        <w:spacing w:after="29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Размер материнского капитала, в том числе его остаток, ежегодно индексируется. </w:t>
      </w:r>
    </w:p>
    <w:p w:rsidR="00FA3839" w:rsidRDefault="00AC04F8">
      <w:pPr>
        <w:spacing w:after="29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Средства </w:t>
      </w:r>
      <w:proofErr w:type="spellStart"/>
      <w:r>
        <w:rPr>
          <w:rFonts w:ascii="Times New Roman" w:hAnsi="Times New Roman"/>
          <w:sz w:val="28"/>
          <w:szCs w:val="28"/>
        </w:rPr>
        <w:t>маткапитала</w:t>
      </w:r>
      <w:proofErr w:type="spellEnd"/>
      <w:r>
        <w:rPr>
          <w:rFonts w:ascii="Times New Roman" w:hAnsi="Times New Roman"/>
          <w:sz w:val="28"/>
          <w:szCs w:val="28"/>
        </w:rPr>
        <w:t xml:space="preserve"> можно направить на улучшение жилищных условий, образование детей, ежемесячную выплату для семей с доходами ниже двух прожиточных минимумов в регионе. Также средства можно направить на приобретение товаров и услуг для социальной адаптац</w:t>
      </w:r>
      <w:r>
        <w:rPr>
          <w:rFonts w:ascii="Times New Roman" w:hAnsi="Times New Roman"/>
          <w:sz w:val="28"/>
          <w:szCs w:val="28"/>
        </w:rPr>
        <w:t xml:space="preserve">ии детей с инвалидностью и на накопительную пенсию владельца сертификата. У семей есть возможность использовать </w:t>
      </w:r>
      <w:proofErr w:type="spellStart"/>
      <w:r>
        <w:rPr>
          <w:rFonts w:ascii="Times New Roman" w:hAnsi="Times New Roman"/>
          <w:sz w:val="28"/>
          <w:szCs w:val="28"/>
        </w:rPr>
        <w:t>маткапитал</w:t>
      </w:r>
      <w:proofErr w:type="spellEnd"/>
      <w:r>
        <w:rPr>
          <w:rFonts w:ascii="Times New Roman" w:hAnsi="Times New Roman"/>
          <w:sz w:val="28"/>
          <w:szCs w:val="28"/>
        </w:rPr>
        <w:t xml:space="preserve"> одновременно на разные цели. </w:t>
      </w:r>
    </w:p>
    <w:p w:rsidR="00FA3839" w:rsidRDefault="00AC04F8">
      <w:pPr>
        <w:spacing w:after="29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2024 года семьи также могут получить единовременной выплатой неиспользованный остаток средств сертифи</w:t>
      </w:r>
      <w:r>
        <w:rPr>
          <w:rFonts w:ascii="Times New Roman" w:hAnsi="Times New Roman"/>
          <w:sz w:val="28"/>
          <w:szCs w:val="28"/>
        </w:rPr>
        <w:t>ката, если он не превышает 10 тыс. рублей.</w:t>
      </w:r>
    </w:p>
    <w:p w:rsidR="00FA3839" w:rsidRDefault="00AC04F8">
      <w:pPr>
        <w:spacing w:after="29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 подробной информацией о материнском капитале можно ознакомиться на сайте: </w:t>
      </w:r>
      <w:hyperlink r:id="rId5">
        <w:r>
          <w:rPr>
            <w:rStyle w:val="a7"/>
            <w:rFonts w:ascii="Times New Roman" w:hAnsi="Times New Roman" w:cs="Times New Roman"/>
            <w:sz w:val="28"/>
            <w:szCs w:val="28"/>
          </w:rPr>
          <w:t>https://sfr.gov.ru/grazhdanam/families_with_children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839" w:rsidRDefault="00FA3839">
      <w:pPr>
        <w:spacing w:after="29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A3839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839"/>
    <w:rsid w:val="00AC04F8"/>
    <w:rsid w:val="00FA3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DD17A9-85FC-477C-AC61-D244B675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Strong"/>
    <w:basedOn w:val="a0"/>
    <w:qFormat/>
    <w:rPr>
      <w:b/>
      <w:bCs/>
    </w:rPr>
  </w:style>
  <w:style w:type="character" w:styleId="a7">
    <w:name w:val="Hyperlink"/>
    <w:basedOn w:val="a0"/>
    <w:rPr>
      <w:color w:val="0000FF" w:themeColor="hyperlink"/>
      <w:u w:val="single"/>
    </w:rPr>
  </w:style>
  <w:style w:type="paragraph" w:styleId="a8">
    <w:name w:val="Title"/>
    <w:basedOn w:val="a"/>
    <w:next w:val="a9"/>
    <w:qFormat/>
  </w:style>
  <w:style w:type="paragraph" w:styleId="a9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Mangal"/>
    </w:rPr>
  </w:style>
  <w:style w:type="paragraph" w:styleId="ad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name w:val="Блочная цитата"/>
    <w:basedOn w:val="a"/>
    <w:qFormat/>
  </w:style>
  <w:style w:type="paragraph" w:styleId="af1">
    <w:name w:val="Subtitle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fr.gov.ru/grazhdanam/families_with_childre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2025-02-04T05:44:00Z</dcterms:created>
  <dcterms:modified xsi:type="dcterms:W3CDTF">2025-02-04T05:44:00Z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