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3D5" w:rsidRDefault="007F07F5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0A13D5" w:rsidRDefault="007F07F5">
      <w:pPr>
        <w:pStyle w:val="a8"/>
      </w:pPr>
      <w:r>
        <w:rPr>
          <w:sz w:val="32"/>
        </w:rPr>
        <w:t xml:space="preserve">ОТДЕЛЕНИЯ ФОНДА ПЕНСИОННОГО </w:t>
      </w:r>
    </w:p>
    <w:p w:rsidR="000A13D5" w:rsidRDefault="007F07F5">
      <w:pPr>
        <w:pStyle w:val="a8"/>
      </w:pPr>
      <w:r>
        <w:rPr>
          <w:sz w:val="32"/>
        </w:rPr>
        <w:t xml:space="preserve">И СОЦИАЛЬНОГО СТРАХОВАНИЯ </w:t>
      </w:r>
    </w:p>
    <w:p w:rsidR="000A13D5" w:rsidRDefault="007F07F5">
      <w:pPr>
        <w:pStyle w:val="a8"/>
      </w:pPr>
      <w:r>
        <w:rPr>
          <w:sz w:val="32"/>
        </w:rPr>
        <w:t>РОССИЙСКОЙ ФЕДЕРАЦИИ</w:t>
      </w:r>
    </w:p>
    <w:p w:rsidR="000A13D5" w:rsidRDefault="007F07F5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0A13D5" w:rsidRDefault="000A13D5">
      <w:pPr>
        <w:pStyle w:val="a8"/>
        <w:ind w:left="142"/>
        <w:outlineLvl w:val="0"/>
        <w:rPr>
          <w:sz w:val="32"/>
        </w:rPr>
      </w:pPr>
    </w:p>
    <w:p w:rsidR="000A13D5" w:rsidRDefault="007F07F5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0A13D5" w:rsidRDefault="000A13D5">
      <w:pPr>
        <w:pStyle w:val="ac"/>
        <w:ind w:left="1620"/>
        <w:jc w:val="center"/>
        <w:rPr>
          <w:b/>
          <w:bCs/>
          <w:sz w:val="28"/>
        </w:rPr>
      </w:pPr>
    </w:p>
    <w:p w:rsidR="000A13D5" w:rsidRDefault="007F07F5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96899F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0A13D5" w:rsidRDefault="000A13D5">
      <w:pPr>
        <w:pStyle w:val="ac"/>
        <w:jc w:val="left"/>
        <w:rPr>
          <w:b/>
          <w:bCs/>
        </w:rPr>
      </w:pPr>
    </w:p>
    <w:p w:rsidR="000A13D5" w:rsidRDefault="007F07F5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0A13D5" w:rsidRDefault="000A13D5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0A13D5" w:rsidRDefault="007F07F5">
      <w:pPr>
        <w:spacing w:after="120" w:line="360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Единое пособие 2025: новые правила для семей Волгоградской области</w:t>
      </w:r>
    </w:p>
    <w:p w:rsidR="000A13D5" w:rsidRDefault="007F07F5">
      <w:pPr>
        <w:spacing w:after="120" w:line="36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2025 года в назначении единого пособия беременным женщинам и родителям детей до 17 лет появились новые правила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EEEEE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Теперь каждый трудоспособный член семьи должен иметь в расчётном периоде доход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 менее 4 МРОТ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Сюда относится зарплата, пенсия, стипендия, доход от бизнеса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самозанятости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авторское вознаграждение и т.д.   </w:t>
      </w:r>
    </w:p>
    <w:p w:rsidR="000A13D5" w:rsidRDefault="007F07F5">
      <w:pPr>
        <w:spacing w:after="120" w:line="36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минимальных размера оплаты труда в 2025 году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составляют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89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 760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рублей.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 есть за 12 месяцев перед подачей заявления на единое пособие все члены семьи старше 18 лет должны заработать не меньше данной суммы. </w:t>
      </w:r>
    </w:p>
    <w:p w:rsidR="000A13D5" w:rsidRDefault="007F07F5">
      <w:pPr>
        <w:spacing w:after="120" w:line="36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 расчётном периоде была уважительная причина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отсутствия дохода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(например, женщина была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беременной, ухаживала за ребёнком до 3 лет или за пожилым человеком), то минимальный доход рассчитывается пропорционально количеству месяцев с заработком. Когда таких месяцев набирается 10 и более, правило 4 МРОТ специалисты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Отделения СФР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Волгоградской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области не применяют. Статус многодетного или единственного родителя можно иметь на момент обращения или любое количество месяцев в расчётном периоде. </w:t>
      </w:r>
    </w:p>
    <w:p w:rsidR="000A13D5" w:rsidRDefault="007F07F5">
      <w:pPr>
        <w:spacing w:after="120" w:line="36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Рассмотрим на примере.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семье четверо детей. Мама не работает. У неё есть уважительная причина не иметь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 — статус многодетной, значит, правило 4 МРОТ к ней не применяется. Папа в расчётном периоде четыре месяца был ухаживающим за пожилым родственником, а ещё 4 месяца трудился официально с заработной платой в 28 тысяч рублей. Его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доход  получился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89 760 рублей, соответственно, по данному основанию причины для отказа в выплате нет. При соблюдении других условий Отделение СФР по Волгоградской области может назначить семье единое пособие. </w:t>
      </w:r>
    </w:p>
    <w:p w:rsidR="000A13D5" w:rsidRDefault="000A13D5">
      <w:pPr>
        <w:spacing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13D5" w:rsidRDefault="007F07F5">
      <w:pPr>
        <w:spacing w:after="120" w:line="36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Также в числе других новшеств при назначении единого пособия: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втоматическое</w:t>
      </w:r>
      <w:r>
        <w:rPr>
          <w:rFonts w:ascii="Times New Roman" w:hAnsi="Times New Roman"/>
          <w:color w:val="000000"/>
          <w:sz w:val="26"/>
          <w:szCs w:val="26"/>
        </w:rPr>
        <w:t xml:space="preserve"> оформление выплаты новорождённому в семье, где уже получают данную меру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соцподдержки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и  синхронизация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сроков назначения пособия на разных детей.  </w:t>
      </w:r>
    </w:p>
    <w:p w:rsidR="000A13D5" w:rsidRDefault="007F07F5">
      <w:pPr>
        <w:spacing w:after="12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Вся информация о едином пособии на сайте СФР: </w:t>
      </w:r>
      <w:hyperlink r:id="rId5">
        <w:r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https://sfr.gov.ru/grazhdanam/edinoe_posobie</w:t>
        </w:r>
      </w:hyperlink>
      <w:r>
        <w:rPr>
          <w:rStyle w:val="a6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A13D5" w:rsidRDefault="000A13D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13D5" w:rsidRDefault="000A13D5">
      <w:pPr>
        <w:pStyle w:val="ac"/>
        <w:spacing w:line="360" w:lineRule="auto"/>
        <w:ind w:firstLine="0"/>
        <w:rPr>
          <w:b/>
          <w:bCs/>
          <w:sz w:val="26"/>
          <w:szCs w:val="26"/>
        </w:rPr>
      </w:pPr>
    </w:p>
    <w:p w:rsidR="000A13D5" w:rsidRDefault="000A13D5">
      <w:pPr>
        <w:pStyle w:val="ac"/>
        <w:spacing w:line="360" w:lineRule="auto"/>
        <w:ind w:firstLine="0"/>
        <w:rPr>
          <w:b/>
          <w:bCs/>
          <w:sz w:val="26"/>
          <w:szCs w:val="26"/>
        </w:rPr>
      </w:pPr>
    </w:p>
    <w:sectPr w:rsidR="000A13D5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D5"/>
    <w:rsid w:val="000A13D5"/>
    <w:rsid w:val="007F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084200-E9DE-4995-9858-4C5A2E42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 w:themeColor="hyperlink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edinoe_posobi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2025-02-09T20:02:00Z</dcterms:created>
  <dcterms:modified xsi:type="dcterms:W3CDTF">2025-02-09T20:02:00Z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