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421" w:rsidRDefault="00706DFE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F3421" w:rsidRDefault="00706DFE">
      <w:pPr>
        <w:pStyle w:val="a7"/>
      </w:pPr>
      <w:r>
        <w:rPr>
          <w:sz w:val="32"/>
        </w:rPr>
        <w:t xml:space="preserve">ОТДЕЛЕНИЯ ФОНДА ПЕНСИОННОГО </w:t>
      </w:r>
    </w:p>
    <w:p w:rsidR="00DF3421" w:rsidRDefault="00706DFE">
      <w:pPr>
        <w:pStyle w:val="a7"/>
      </w:pPr>
      <w:r>
        <w:rPr>
          <w:sz w:val="32"/>
        </w:rPr>
        <w:t xml:space="preserve">И СОЦИАЛЬНОГО СТРАХОВАНИЯ </w:t>
      </w:r>
    </w:p>
    <w:p w:rsidR="00DF3421" w:rsidRDefault="00706DFE">
      <w:pPr>
        <w:pStyle w:val="a7"/>
      </w:pPr>
      <w:r>
        <w:rPr>
          <w:sz w:val="32"/>
        </w:rPr>
        <w:t>РОССИЙСКОЙ ФЕДЕРАЦИИ</w:t>
      </w:r>
    </w:p>
    <w:p w:rsidR="00DF3421" w:rsidRDefault="00706DFE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DF3421" w:rsidRDefault="00DF3421">
      <w:pPr>
        <w:pStyle w:val="a7"/>
        <w:ind w:left="142"/>
        <w:outlineLvl w:val="0"/>
        <w:rPr>
          <w:sz w:val="32"/>
        </w:rPr>
      </w:pPr>
    </w:p>
    <w:p w:rsidR="00DF3421" w:rsidRDefault="00706DFE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F3421" w:rsidRDefault="00DF3421">
      <w:pPr>
        <w:pStyle w:val="ab"/>
        <w:ind w:left="1620"/>
        <w:jc w:val="center"/>
        <w:rPr>
          <w:b/>
          <w:bCs/>
          <w:sz w:val="28"/>
        </w:rPr>
      </w:pPr>
    </w:p>
    <w:p w:rsidR="00DF3421" w:rsidRDefault="00706DFE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42FB1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DF3421" w:rsidRDefault="00DF3421">
      <w:pPr>
        <w:pStyle w:val="ab"/>
        <w:jc w:val="left"/>
        <w:rPr>
          <w:b/>
          <w:bCs/>
        </w:rPr>
      </w:pPr>
    </w:p>
    <w:p w:rsidR="00DF3421" w:rsidRDefault="00706DF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F3421" w:rsidRDefault="00DF3421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DF3421" w:rsidRDefault="00706DFE">
      <w:pPr>
        <w:spacing w:after="86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837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жителей региона добровольно уплачивают страховые взносы в Отделение СФР по Волгоградской области для формирования будущей пенсии</w:t>
      </w:r>
    </w:p>
    <w:p w:rsidR="00DF3421" w:rsidRDefault="00DF3421">
      <w:pPr>
        <w:spacing w:after="86" w:line="240" w:lineRule="auto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Самозанятые</w:t>
      </w:r>
      <w:proofErr w:type="spellEnd"/>
      <w:r>
        <w:rPr>
          <w:rFonts w:ascii="Times New Roman" w:hAnsi="Times New Roman"/>
          <w:sz w:val="28"/>
          <w:szCs w:val="28"/>
        </w:rPr>
        <w:t xml:space="preserve"> плательщики налога на профессиональный </w:t>
      </w:r>
      <w:r>
        <w:rPr>
          <w:rFonts w:ascii="Times New Roman" w:hAnsi="Times New Roman"/>
          <w:sz w:val="28"/>
          <w:szCs w:val="28"/>
        </w:rPr>
        <w:t>доход освобождены от обязательных взносов на пенсионное страхование, следовательно, их пенсия не формируется. Это значит, что к моменту выхода на пенсию у гражданина может не быть необходимого трудового стажа и количества индивидуальных пенсионных коэффици</w:t>
      </w:r>
      <w:r>
        <w:rPr>
          <w:rFonts w:ascii="Times New Roman" w:hAnsi="Times New Roman"/>
          <w:sz w:val="28"/>
          <w:szCs w:val="28"/>
        </w:rPr>
        <w:t xml:space="preserve">ентов. Однако </w:t>
      </w:r>
      <w:proofErr w:type="spellStart"/>
      <w:r>
        <w:rPr>
          <w:rFonts w:ascii="Times New Roman" w:hAnsi="Times New Roman"/>
          <w:sz w:val="28"/>
          <w:szCs w:val="28"/>
        </w:rPr>
        <w:t>самозанятые</w:t>
      </w:r>
      <w:proofErr w:type="spellEnd"/>
      <w:r>
        <w:rPr>
          <w:rFonts w:ascii="Times New Roman" w:hAnsi="Times New Roman"/>
          <w:sz w:val="28"/>
          <w:szCs w:val="28"/>
        </w:rPr>
        <w:t xml:space="preserve"> могут формировать свою пенсию самостоятельно. В 2024 году такой возможностью в нашем регионе воспользовались 837 человек. При этом число </w:t>
      </w:r>
      <w:proofErr w:type="spellStart"/>
      <w:r>
        <w:rPr>
          <w:rFonts w:ascii="Times New Roman" w:hAnsi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sz w:val="28"/>
          <w:szCs w:val="28"/>
        </w:rPr>
        <w:t>, заботящихся о своей будущей пенсии, постоянно растёт.</w:t>
      </w: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начать делать отчисл</w:t>
      </w:r>
      <w:r>
        <w:rPr>
          <w:rFonts w:ascii="Times New Roman" w:hAnsi="Times New Roman"/>
          <w:sz w:val="28"/>
          <w:szCs w:val="28"/>
        </w:rPr>
        <w:t xml:space="preserve">ения в счёт пенсии, необходимо вступить с Отделением СФР по Волгоградской области в добровольные правоотношения по обязательному пенсионному страхованию (ОПС). Для этого нужно подать заявление в личном кабинете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в любой клиентской сл</w:t>
      </w:r>
      <w:r>
        <w:rPr>
          <w:rFonts w:ascii="Times New Roman" w:hAnsi="Times New Roman"/>
          <w:sz w:val="28"/>
          <w:szCs w:val="28"/>
        </w:rPr>
        <w:t>ужбе регионального Отделения СФР и ежегодно вносить добровольные взносы.</w:t>
      </w: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добровольного взноса определяется самим </w:t>
      </w:r>
      <w:proofErr w:type="spellStart"/>
      <w:r>
        <w:rPr>
          <w:rFonts w:ascii="Times New Roman" w:hAnsi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/>
          <w:sz w:val="28"/>
          <w:szCs w:val="28"/>
        </w:rPr>
        <w:t xml:space="preserve">, но законодательно установлены минимальная и максимальная величины, привязанные к МРОТ (минимальная сумма – 59 241,60 руб., </w:t>
      </w:r>
      <w:r>
        <w:rPr>
          <w:rFonts w:ascii="Times New Roman" w:hAnsi="Times New Roman"/>
          <w:sz w:val="28"/>
          <w:szCs w:val="28"/>
        </w:rPr>
        <w:t>максимальная – 473 932,80 руб.). Чем больше взносы, тем больше пенсионные коэффициенты, следовательно, больше будет и размер пенсии.</w:t>
      </w: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Уплата добровольных взносов в текущем календарном году за прошлое время не предусмотрена. Если в течение расчётного периода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самозанятый</w:t>
      </w:r>
      <w:proofErr w:type="spellEnd"/>
      <w:r>
        <w:rPr>
          <w:rFonts w:ascii="Times New Roman" w:hAnsi="Times New Roman"/>
          <w:sz w:val="28"/>
          <w:szCs w:val="28"/>
        </w:rPr>
        <w:t xml:space="preserve"> заплатит меньше полагаемого минимального годового размера, сформированный стаж будет определяться пропорционально перечисленной сумме.</w:t>
      </w: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Добровольный взнос за текущий год необходимо заплатить до 31 декабря включительно. </w:t>
      </w: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всех категорий </w:t>
      </w:r>
      <w:proofErr w:type="spellStart"/>
      <w:r>
        <w:rPr>
          <w:rFonts w:ascii="Times New Roman" w:hAnsi="Times New Roman"/>
          <w:sz w:val="28"/>
          <w:szCs w:val="28"/>
        </w:rPr>
        <w:t>самоз</w:t>
      </w:r>
      <w:r>
        <w:rPr>
          <w:rFonts w:ascii="Times New Roman" w:hAnsi="Times New Roman"/>
          <w:sz w:val="28"/>
          <w:szCs w:val="28"/>
        </w:rPr>
        <w:t>анятых</w:t>
      </w:r>
      <w:proofErr w:type="spellEnd"/>
      <w:r>
        <w:rPr>
          <w:rFonts w:ascii="Times New Roman" w:hAnsi="Times New Roman"/>
          <w:sz w:val="28"/>
          <w:szCs w:val="28"/>
        </w:rPr>
        <w:t xml:space="preserve"> граждан установлены единые условия назначения страховой пенсии по старости:</w:t>
      </w: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 - достижение пенсионного возраста (в 2025 году – 58 лет для женщин и 63 года для мужчин, к 2028 году – 60 и 65 лет соответственно),</w:t>
      </w: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 - накопление индивидуальных пенси</w:t>
      </w:r>
      <w:r>
        <w:rPr>
          <w:rFonts w:ascii="Times New Roman" w:hAnsi="Times New Roman"/>
          <w:sz w:val="28"/>
          <w:szCs w:val="28"/>
        </w:rPr>
        <w:t>онных коэффициентов (ИПК) до 30,</w:t>
      </w: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   - не менее 15 лет страхового стажа.</w:t>
      </w: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 xml:space="preserve">Граждане, не заработавшие минимальный стаж и ИПК, теряют право на страховую пенсию по старости. Им назначается социальная пенсия на 5 лет позже пенсионного возраста и в размере, не </w:t>
      </w:r>
      <w:r>
        <w:rPr>
          <w:rFonts w:ascii="Times New Roman" w:hAnsi="Times New Roman"/>
          <w:sz w:val="28"/>
          <w:szCs w:val="28"/>
        </w:rPr>
        <w:t>превышающем прожиточный минимум.</w:t>
      </w:r>
    </w:p>
    <w:p w:rsidR="00DF3421" w:rsidRDefault="00706DFE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 вас остались вопросы, вы всегда можете обратиться к специалистам Отделения СФР по Волгоградской области, позвонив в единый контакт-центр взаимодействия с гражданами по тел. 8 (800) 100-00-01 (звонок бесплатный).</w:t>
      </w:r>
    </w:p>
    <w:p w:rsidR="00DF3421" w:rsidRDefault="00DF3421">
      <w:pPr>
        <w:spacing w:before="57" w:after="143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F3421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21"/>
    <w:rsid w:val="00706DFE"/>
    <w:rsid w:val="00DF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57938-19E9-403A-B1B4-821B002A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2025-03-12T13:21:00Z</dcterms:created>
  <dcterms:modified xsi:type="dcterms:W3CDTF">2025-03-12T13:21:00Z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