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3B7" w:rsidRDefault="00974EB6">
      <w:pPr>
        <w:pStyle w:val="a9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5173B7" w:rsidRDefault="00974EB6">
      <w:pPr>
        <w:pStyle w:val="a9"/>
      </w:pPr>
      <w:r>
        <w:rPr>
          <w:sz w:val="32"/>
        </w:rPr>
        <w:t xml:space="preserve">ОТДЕЛЕНИЯ ФОНДА ПЕНСИОННОГО </w:t>
      </w:r>
    </w:p>
    <w:p w:rsidR="005173B7" w:rsidRDefault="00974EB6">
      <w:pPr>
        <w:pStyle w:val="a9"/>
      </w:pPr>
      <w:r>
        <w:rPr>
          <w:sz w:val="32"/>
        </w:rPr>
        <w:t xml:space="preserve">И СОЦИАЛЬНОГО СТРАХОВАНИЯ </w:t>
      </w:r>
    </w:p>
    <w:p w:rsidR="005173B7" w:rsidRDefault="00974EB6">
      <w:pPr>
        <w:pStyle w:val="a9"/>
      </w:pPr>
      <w:r>
        <w:rPr>
          <w:sz w:val="32"/>
        </w:rPr>
        <w:t>РОССИЙСКОЙ ФЕДЕРАЦИИ</w:t>
      </w:r>
    </w:p>
    <w:p w:rsidR="005173B7" w:rsidRDefault="00974EB6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5173B7" w:rsidRDefault="005173B7">
      <w:pPr>
        <w:pStyle w:val="a9"/>
        <w:ind w:left="142"/>
        <w:outlineLvl w:val="0"/>
        <w:rPr>
          <w:sz w:val="32"/>
        </w:rPr>
      </w:pPr>
    </w:p>
    <w:p w:rsidR="005173B7" w:rsidRDefault="00974EB6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5173B7" w:rsidRDefault="005173B7">
      <w:pPr>
        <w:pStyle w:val="ad"/>
        <w:ind w:left="1620"/>
        <w:jc w:val="center"/>
        <w:rPr>
          <w:b/>
          <w:bCs/>
          <w:sz w:val="28"/>
        </w:rPr>
      </w:pPr>
    </w:p>
    <w:p w:rsidR="005173B7" w:rsidRDefault="00974EB6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17817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5173B7" w:rsidRDefault="005173B7">
      <w:pPr>
        <w:pStyle w:val="ad"/>
        <w:jc w:val="left"/>
        <w:rPr>
          <w:b/>
          <w:bCs/>
        </w:rPr>
      </w:pPr>
    </w:p>
    <w:p w:rsidR="005173B7" w:rsidRDefault="00974EB6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5173B7" w:rsidRDefault="005173B7">
      <w:pPr>
        <w:jc w:val="center"/>
        <w:rPr>
          <w:rFonts w:ascii="Times New Roman" w:hAnsi="Times New Roman"/>
          <w:b/>
          <w:bCs/>
          <w:sz w:val="10"/>
          <w:szCs w:val="10"/>
        </w:rPr>
      </w:pPr>
    </w:p>
    <w:p w:rsidR="005173B7" w:rsidRDefault="00974EB6">
      <w:pPr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Более 14 тысяч медработников Волгоградской области получили специальную социальную выплату от Отделения СФР</w:t>
      </w:r>
    </w:p>
    <w:p w:rsidR="005173B7" w:rsidRDefault="00974EB6">
      <w:pPr>
        <w:spacing w:after="86"/>
        <w:jc w:val="both"/>
      </w:pPr>
      <w:r>
        <w:rPr>
          <w:rStyle w:val="a6"/>
          <w:rFonts w:ascii="Times New Roman" w:hAnsi="Times New Roman"/>
          <w:sz w:val="26"/>
          <w:szCs w:val="26"/>
        </w:rPr>
        <w:t>С начала года Отделение СФР по Волгоградской области перечислило специальную социальную вып</w:t>
      </w:r>
      <w:r>
        <w:rPr>
          <w:rStyle w:val="a6"/>
          <w:rFonts w:ascii="Times New Roman" w:hAnsi="Times New Roman"/>
          <w:sz w:val="26"/>
          <w:szCs w:val="26"/>
        </w:rPr>
        <w:t xml:space="preserve">лату </w:t>
      </w:r>
      <w:r>
        <w:rPr>
          <w:rFonts w:ascii="Times New Roman" w:hAnsi="Times New Roman"/>
          <w:b/>
          <w:bCs/>
          <w:kern w:val="2"/>
          <w:sz w:val="26"/>
          <w:szCs w:val="26"/>
        </w:rPr>
        <w:t>14 250</w:t>
      </w:r>
      <w:r>
        <w:rPr>
          <w:rFonts w:ascii="Times New Roman" w:hAnsi="Times New Roman"/>
          <w:bCs/>
          <w:kern w:val="2"/>
          <w:sz w:val="26"/>
          <w:szCs w:val="26"/>
        </w:rPr>
        <w:t xml:space="preserve"> </w:t>
      </w:r>
      <w:r>
        <w:rPr>
          <w:rStyle w:val="a6"/>
          <w:rFonts w:ascii="Times New Roman" w:hAnsi="Times New Roman"/>
          <w:sz w:val="26"/>
          <w:szCs w:val="26"/>
        </w:rPr>
        <w:t xml:space="preserve">медицинским работникам на общую сумму </w:t>
      </w:r>
      <w:r>
        <w:rPr>
          <w:rFonts w:ascii="Times New Roman" w:hAnsi="Times New Roman"/>
          <w:b/>
          <w:bCs/>
          <w:kern w:val="2"/>
          <w:sz w:val="26"/>
          <w:szCs w:val="26"/>
        </w:rPr>
        <w:t>969</w:t>
      </w:r>
      <w:r>
        <w:rPr>
          <w:rStyle w:val="a6"/>
          <w:rFonts w:ascii="Times New Roman" w:hAnsi="Times New Roman"/>
          <w:b w:val="0"/>
          <w:sz w:val="26"/>
          <w:szCs w:val="26"/>
        </w:rPr>
        <w:t xml:space="preserve"> </w:t>
      </w:r>
      <w:r>
        <w:rPr>
          <w:rStyle w:val="a6"/>
          <w:rFonts w:ascii="Times New Roman" w:hAnsi="Times New Roman"/>
          <w:sz w:val="26"/>
          <w:szCs w:val="26"/>
        </w:rPr>
        <w:t>миллионов рублей.</w:t>
      </w:r>
    </w:p>
    <w:p w:rsidR="005173B7" w:rsidRDefault="00974EB6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Специальная социальная выплата назначается медработникам:</w:t>
      </w:r>
    </w:p>
    <w:p w:rsidR="005173B7" w:rsidRDefault="00974EB6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первичного звена здравоохранения, </w:t>
      </w:r>
    </w:p>
    <w:p w:rsidR="005173B7" w:rsidRDefault="00974EB6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центральных районных, районных и участковых больниц, </w:t>
      </w:r>
    </w:p>
    <w:p w:rsidR="005173B7" w:rsidRDefault="00974EB6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станций и отделений скорой помощи. </w:t>
      </w:r>
    </w:p>
    <w:p w:rsidR="005173B7" w:rsidRDefault="00974EB6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зависимости от категории специалиста и вида организации размер назначаемых средств составляет от 4,5 до 50 тысяч рублей. Он зависит от категории сотрудника, вида медицинского учреждения и численности жителей населённ</w:t>
      </w:r>
      <w:r>
        <w:rPr>
          <w:rFonts w:ascii="Times New Roman" w:hAnsi="Times New Roman"/>
          <w:sz w:val="26"/>
          <w:szCs w:val="26"/>
        </w:rPr>
        <w:t>ого пункта, где оно располагается.</w:t>
      </w:r>
    </w:p>
    <w:p w:rsidR="005173B7" w:rsidRDefault="00974EB6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i/>
          <w:iCs/>
          <w:sz w:val="26"/>
          <w:szCs w:val="26"/>
        </w:rPr>
        <w:t>Медработникам не нужно обращаться в Отделение СФР, подавать заявления или справки. Средства переводятся на счета, реквизиты которых предоставляют медицинские организации</w:t>
      </w:r>
      <w:r>
        <w:rPr>
          <w:rFonts w:ascii="Times New Roman" w:hAnsi="Times New Roman"/>
          <w:sz w:val="26"/>
          <w:szCs w:val="26"/>
        </w:rPr>
        <w:t>, - отметил управляющий Отделением СФР по Волгоград</w:t>
      </w:r>
      <w:r>
        <w:rPr>
          <w:rFonts w:ascii="Times New Roman" w:hAnsi="Times New Roman"/>
          <w:sz w:val="26"/>
          <w:szCs w:val="26"/>
        </w:rPr>
        <w:t>ской области Владимир Федоров.</w:t>
      </w:r>
    </w:p>
    <w:p w:rsidR="005173B7" w:rsidRDefault="00974EB6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Оформление выплаты происходит на основании поданных медицинской организацией сведений в Отделение Социального фонда по Волгоградской области. В реестре указана информация о работнике, сумма назначаемой выплаты и данные, по ко</w:t>
      </w:r>
      <w:r>
        <w:rPr>
          <w:rFonts w:ascii="Times New Roman" w:hAnsi="Times New Roman"/>
          <w:sz w:val="26"/>
          <w:szCs w:val="26"/>
        </w:rPr>
        <w:t>торым она рассчитана.</w:t>
      </w:r>
    </w:p>
    <w:p w:rsidR="005173B7" w:rsidRDefault="00974EB6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Выплата относится к категории социальных, не входит в расчёт среднего заработка, не облагается подоходным налогом и не подлежит удержанию по исполнительным листам.</w:t>
      </w:r>
    </w:p>
    <w:p w:rsidR="005173B7" w:rsidRDefault="00974EB6">
      <w:pPr>
        <w:spacing w:after="8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специальная социальная выплата по каким-либо причинам (организаци</w:t>
      </w:r>
      <w:r>
        <w:rPr>
          <w:rFonts w:ascii="Times New Roman" w:hAnsi="Times New Roman"/>
          <w:sz w:val="26"/>
          <w:szCs w:val="26"/>
        </w:rPr>
        <w:t>онно-техническим и иным) не была установлена медработнику, имеющему право на её получение, то она подлежит выплате в полном объёме в последующие периоды.</w:t>
      </w:r>
    </w:p>
    <w:p w:rsidR="005173B7" w:rsidRDefault="00974EB6">
      <w:pPr>
        <w:spacing w:after="86"/>
        <w:jc w:val="both"/>
      </w:pPr>
      <w:r>
        <w:rPr>
          <w:rFonts w:ascii="Times New Roman" w:hAnsi="Times New Roman"/>
          <w:sz w:val="26"/>
          <w:szCs w:val="26"/>
        </w:rPr>
        <w:t>Дополнительную консультацию можно получить по телефону единого контакт-</w:t>
      </w:r>
      <w:proofErr w:type="gramStart"/>
      <w:r>
        <w:rPr>
          <w:rFonts w:ascii="Times New Roman" w:hAnsi="Times New Roman"/>
          <w:sz w:val="26"/>
          <w:szCs w:val="26"/>
        </w:rPr>
        <w:t xml:space="preserve">центра: 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</w:t>
      </w:r>
      <w:r>
        <w:rPr>
          <w:rStyle w:val="a6"/>
          <w:rFonts w:ascii="Times New Roman" w:hAnsi="Times New Roman"/>
          <w:sz w:val="26"/>
          <w:szCs w:val="26"/>
        </w:rPr>
        <w:t xml:space="preserve">8 </w:t>
      </w:r>
      <w:r>
        <w:rPr>
          <w:rStyle w:val="a6"/>
          <w:rFonts w:ascii="Times New Roman" w:hAnsi="Times New Roman"/>
          <w:sz w:val="26"/>
          <w:szCs w:val="26"/>
        </w:rPr>
        <w:t>800-100-00-01</w:t>
      </w:r>
      <w:r>
        <w:rPr>
          <w:rFonts w:ascii="Times New Roman" w:hAnsi="Times New Roman"/>
          <w:sz w:val="26"/>
          <w:szCs w:val="26"/>
        </w:rPr>
        <w:t> </w:t>
      </w:r>
      <w:r>
        <w:rPr>
          <w:rStyle w:val="a7"/>
          <w:rFonts w:ascii="Times New Roman" w:hAnsi="Times New Roman"/>
          <w:sz w:val="26"/>
          <w:szCs w:val="26"/>
        </w:rPr>
        <w:t xml:space="preserve">(режим работы региональной линии — </w:t>
      </w:r>
      <w:proofErr w:type="spellStart"/>
      <w:r>
        <w:rPr>
          <w:rStyle w:val="a7"/>
          <w:rFonts w:ascii="Times New Roman" w:hAnsi="Times New Roman"/>
          <w:sz w:val="26"/>
          <w:szCs w:val="26"/>
        </w:rPr>
        <w:t>пн-чт</w:t>
      </w:r>
      <w:proofErr w:type="spellEnd"/>
      <w:r>
        <w:rPr>
          <w:rStyle w:val="a7"/>
          <w:rFonts w:ascii="Times New Roman" w:hAnsi="Times New Roman"/>
          <w:sz w:val="26"/>
          <w:szCs w:val="26"/>
        </w:rPr>
        <w:t xml:space="preserve"> с 8:00 до 17:00, </w:t>
      </w:r>
      <w:proofErr w:type="spellStart"/>
      <w:r>
        <w:rPr>
          <w:rStyle w:val="a7"/>
          <w:rFonts w:ascii="Times New Roman" w:hAnsi="Times New Roman"/>
          <w:sz w:val="26"/>
          <w:szCs w:val="26"/>
        </w:rPr>
        <w:t>пт</w:t>
      </w:r>
      <w:proofErr w:type="spellEnd"/>
      <w:r>
        <w:rPr>
          <w:rStyle w:val="a7"/>
          <w:rFonts w:ascii="Times New Roman" w:hAnsi="Times New Roman"/>
          <w:sz w:val="26"/>
          <w:szCs w:val="26"/>
        </w:rPr>
        <w:t xml:space="preserve"> — с 8:00 до 16:00).</w:t>
      </w:r>
    </w:p>
    <w:sectPr w:rsidR="005173B7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B7"/>
    <w:rsid w:val="005173B7"/>
    <w:rsid w:val="0097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EA7F2D-1064-4012-BE3E-BFB22EDB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character" w:styleId="a7">
    <w:name w:val="Emphasis"/>
    <w:basedOn w:val="a0"/>
    <w:qFormat/>
    <w:rPr>
      <w:i/>
      <w:iCs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2025-06-11T12:14:00Z</dcterms:created>
  <dcterms:modified xsi:type="dcterms:W3CDTF">2025-06-11T12:14:00Z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