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F3B" w:rsidRDefault="00EA4032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B80F3B" w:rsidRDefault="00EA4032">
      <w:pPr>
        <w:pStyle w:val="a8"/>
      </w:pPr>
      <w:r>
        <w:rPr>
          <w:sz w:val="32"/>
        </w:rPr>
        <w:t xml:space="preserve">ОТДЕЛЕНИЯ ФОНДА ПЕНСИОННОГО </w:t>
      </w:r>
    </w:p>
    <w:p w:rsidR="00B80F3B" w:rsidRDefault="00EA4032">
      <w:pPr>
        <w:pStyle w:val="a8"/>
      </w:pPr>
      <w:r>
        <w:rPr>
          <w:sz w:val="32"/>
        </w:rPr>
        <w:t xml:space="preserve">И СОЦИАЛЬНОГО СТРАХОВАНИЯ </w:t>
      </w:r>
    </w:p>
    <w:p w:rsidR="00B80F3B" w:rsidRDefault="00EA4032">
      <w:pPr>
        <w:pStyle w:val="a8"/>
      </w:pPr>
      <w:r>
        <w:rPr>
          <w:sz w:val="32"/>
        </w:rPr>
        <w:t>РОССИЙСКОЙ ФЕДЕРАЦИИ</w:t>
      </w:r>
    </w:p>
    <w:p w:rsidR="00B80F3B" w:rsidRDefault="00EA4032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B80F3B" w:rsidRDefault="00B80F3B">
      <w:pPr>
        <w:pStyle w:val="a8"/>
        <w:ind w:left="142"/>
        <w:outlineLvl w:val="0"/>
        <w:rPr>
          <w:sz w:val="32"/>
        </w:rPr>
      </w:pPr>
    </w:p>
    <w:p w:rsidR="00B80F3B" w:rsidRDefault="00EA4032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B80F3B" w:rsidRDefault="00B80F3B">
      <w:pPr>
        <w:pStyle w:val="ac"/>
        <w:ind w:left="1620"/>
        <w:jc w:val="center"/>
        <w:rPr>
          <w:b/>
          <w:bCs/>
          <w:sz w:val="28"/>
        </w:rPr>
      </w:pPr>
    </w:p>
    <w:p w:rsidR="00B80F3B" w:rsidRDefault="00EA4032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EE90AE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B80F3B" w:rsidRDefault="00B80F3B">
      <w:pPr>
        <w:pStyle w:val="ac"/>
        <w:jc w:val="left"/>
        <w:rPr>
          <w:b/>
          <w:bCs/>
        </w:rPr>
      </w:pPr>
    </w:p>
    <w:p w:rsidR="00B80F3B" w:rsidRDefault="00EA4032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B80F3B" w:rsidRDefault="00B80F3B">
      <w:pPr>
        <w:jc w:val="center"/>
        <w:rPr>
          <w:rFonts w:ascii="Times New Roman" w:hAnsi="Times New Roman"/>
          <w:b/>
          <w:bCs/>
          <w:szCs w:val="20"/>
        </w:rPr>
      </w:pPr>
    </w:p>
    <w:p w:rsidR="00B80F3B" w:rsidRDefault="00EA4032">
      <w:pPr>
        <w:spacing w:before="109" w:after="109" w:line="240" w:lineRule="auto"/>
        <w:jc w:val="center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kern w:val="2"/>
          <w:sz w:val="30"/>
          <w:szCs w:val="30"/>
          <w:lang w:eastAsia="ru-RU"/>
        </w:rPr>
        <w:t xml:space="preserve">Детские пособия в июле: график выплат </w:t>
      </w:r>
    </w:p>
    <w:p w:rsidR="00B80F3B" w:rsidRDefault="00EA4032">
      <w:pPr>
        <w:spacing w:before="109" w:after="109" w:line="240" w:lineRule="auto"/>
        <w:jc w:val="center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kern w:val="2"/>
          <w:sz w:val="30"/>
          <w:szCs w:val="30"/>
          <w:lang w:eastAsia="ru-RU"/>
        </w:rPr>
        <w:t>Отделением СФР по Волгоградской области</w:t>
      </w:r>
    </w:p>
    <w:p w:rsidR="00B80F3B" w:rsidRDefault="00EA4032">
      <w:pPr>
        <w:pStyle w:val="ae"/>
        <w:spacing w:before="280" w:after="280"/>
        <w:jc w:val="both"/>
      </w:pPr>
      <w:r>
        <w:rPr>
          <w:rStyle w:val="a6"/>
          <w:sz w:val="28"/>
          <w:szCs w:val="28"/>
        </w:rPr>
        <w:t>Отделение СФР по Волгоградской области осуществляет перевод детских пособий в единые дни выплат.</w:t>
      </w:r>
    </w:p>
    <w:p w:rsidR="00B80F3B" w:rsidRDefault="00EA4032">
      <w:pPr>
        <w:pStyle w:val="ae"/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Выплатной период </w:t>
      </w:r>
      <w:r>
        <w:rPr>
          <w:sz w:val="28"/>
          <w:szCs w:val="28"/>
        </w:rPr>
        <w:t xml:space="preserve">начинается с 3-го числа месяца. 3 июля на банковские счета </w:t>
      </w:r>
      <w:proofErr w:type="spellStart"/>
      <w:r>
        <w:rPr>
          <w:sz w:val="28"/>
          <w:szCs w:val="28"/>
        </w:rPr>
        <w:t>волгоградцев</w:t>
      </w:r>
      <w:proofErr w:type="spellEnd"/>
      <w:r>
        <w:rPr>
          <w:sz w:val="28"/>
          <w:szCs w:val="28"/>
        </w:rPr>
        <w:t xml:space="preserve"> Отделение СФР перечислит:</w:t>
      </w:r>
    </w:p>
    <w:p w:rsidR="00B80F3B" w:rsidRDefault="00EA4032">
      <w:pPr>
        <w:pStyle w:val="ae"/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- единое пособие на детей до 17 лет и беременным женщинам;</w:t>
      </w:r>
    </w:p>
    <w:p w:rsidR="00B80F3B" w:rsidRDefault="00EA4032">
      <w:pPr>
        <w:pStyle w:val="ae"/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- пособие по уходу за ребёнком до 1,5 лет неработающим родителям;</w:t>
      </w:r>
    </w:p>
    <w:p w:rsidR="00B80F3B" w:rsidRDefault="00EA4032">
      <w:pPr>
        <w:pStyle w:val="ae"/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- выплата в связи с рождением (ус</w:t>
      </w:r>
      <w:r>
        <w:rPr>
          <w:sz w:val="28"/>
          <w:szCs w:val="28"/>
        </w:rPr>
        <w:t>ыновлением) первого ребёнка до 3 лет;</w:t>
      </w:r>
    </w:p>
    <w:p w:rsidR="00B80F3B" w:rsidRDefault="00EA4032">
      <w:pPr>
        <w:pStyle w:val="ae"/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- ежемесячные выплаты на ребёнка военнослужащих по линии СФР.</w:t>
      </w:r>
    </w:p>
    <w:p w:rsidR="00B80F3B" w:rsidRDefault="00EA4032">
      <w:pPr>
        <w:pStyle w:val="ae"/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5 июля – дата перечисления ежемесячной выплаты из средств материнского капитала через банк – выпадает на субботу. Соответственно, средства семьи с детьми по</w:t>
      </w:r>
      <w:r>
        <w:rPr>
          <w:sz w:val="28"/>
          <w:szCs w:val="28"/>
        </w:rPr>
        <w:t>лучат днём ранее - 4 июля.</w:t>
      </w:r>
    </w:p>
    <w:p w:rsidR="00B80F3B" w:rsidRDefault="00EA4032">
      <w:pPr>
        <w:pStyle w:val="ae"/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8 июля региональное Отделение СФР произведёт выплату пособия по уходу за ребёнком до полутора лет работающим родителям.</w:t>
      </w:r>
    </w:p>
    <w:p w:rsidR="00B80F3B" w:rsidRDefault="00EA4032">
      <w:pPr>
        <w:pStyle w:val="ae"/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Пособия выплачиваются в текущем месяце за предыдущий.</w:t>
      </w:r>
    </w:p>
    <w:p w:rsidR="00B80F3B" w:rsidRDefault="00EA4032">
      <w:pPr>
        <w:pStyle w:val="ae"/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Зачисление на банковские счета получателей производятся</w:t>
      </w:r>
      <w:r>
        <w:rPr>
          <w:sz w:val="28"/>
          <w:szCs w:val="28"/>
        </w:rPr>
        <w:t xml:space="preserve"> в течение всего дня.</w:t>
      </w:r>
    </w:p>
    <w:p w:rsidR="00B80F3B" w:rsidRDefault="00EA4032">
      <w:pPr>
        <w:pStyle w:val="ae"/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Дату доставки выплат через Почту России необходимо узнавать в конкретном почтовом отделении.</w:t>
      </w:r>
    </w:p>
    <w:p w:rsidR="00B80F3B" w:rsidRDefault="00EA4032">
      <w:pPr>
        <w:pStyle w:val="ae"/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у вас остались вопросы к специалистам Отделения СФР по Волгоградской области, звоните в единый контакт-центр: 8 (800) 100-00-01 (звонок </w:t>
      </w:r>
      <w:r>
        <w:rPr>
          <w:sz w:val="28"/>
          <w:szCs w:val="28"/>
        </w:rPr>
        <w:t>бесплатный).</w:t>
      </w:r>
    </w:p>
    <w:sectPr w:rsidR="00B80F3B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F3B"/>
    <w:rsid w:val="00B80F3B"/>
    <w:rsid w:val="00EA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70F858-2A35-4DD8-A100-E9669C61C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Pr>
      <w:b/>
      <w:bCs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2025-07-03T04:17:00Z</dcterms:created>
  <dcterms:modified xsi:type="dcterms:W3CDTF">2025-07-03T04:17:00Z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