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A3B" w:rsidRDefault="00610FD1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2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6"/>
                <wp:lineTo x="21584" y="20856"/>
                <wp:lineTo x="2158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95A3B" w:rsidRDefault="00610FD1">
      <w:pPr>
        <w:pStyle w:val="a7"/>
      </w:pPr>
      <w:r>
        <w:rPr>
          <w:sz w:val="32"/>
        </w:rPr>
        <w:t xml:space="preserve">ОТДЕЛЕНИЯ ФОНДА ПЕНСИОННОГО </w:t>
      </w:r>
    </w:p>
    <w:p w:rsidR="00A95A3B" w:rsidRDefault="00610FD1">
      <w:pPr>
        <w:pStyle w:val="a7"/>
      </w:pPr>
      <w:r>
        <w:rPr>
          <w:sz w:val="32"/>
        </w:rPr>
        <w:t xml:space="preserve">И СОЦИАЛЬНОГО СТРАХОВАНИЯ </w:t>
      </w:r>
    </w:p>
    <w:p w:rsidR="00A95A3B" w:rsidRDefault="00610FD1">
      <w:pPr>
        <w:pStyle w:val="a7"/>
      </w:pPr>
      <w:r>
        <w:rPr>
          <w:sz w:val="32"/>
        </w:rPr>
        <w:t>РОССИЙСКОЙ ФЕДЕРАЦИИ</w:t>
      </w:r>
    </w:p>
    <w:p w:rsidR="00A95A3B" w:rsidRDefault="00610FD1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A95A3B" w:rsidRDefault="00A95A3B">
      <w:pPr>
        <w:pStyle w:val="a7"/>
        <w:ind w:left="142"/>
        <w:outlineLvl w:val="0"/>
        <w:rPr>
          <w:sz w:val="32"/>
        </w:rPr>
      </w:pPr>
    </w:p>
    <w:p w:rsidR="00A95A3B" w:rsidRDefault="00610FD1">
      <w:pPr>
        <w:pStyle w:val="aa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95A3B" w:rsidRDefault="00A95A3B">
      <w:pPr>
        <w:pStyle w:val="aa"/>
        <w:ind w:left="1620"/>
        <w:jc w:val="center"/>
        <w:rPr>
          <w:b/>
          <w:bCs/>
          <w:sz w:val="28"/>
        </w:rPr>
      </w:pPr>
    </w:p>
    <w:p w:rsidR="00A95A3B" w:rsidRDefault="00610FD1">
      <w:pPr>
        <w:pStyle w:val="aa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3695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5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98801" id="shape_0" o:spid="_x0000_s1026" style="position:absolute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2pt" to="538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A95A3B" w:rsidRDefault="00A95A3B">
      <w:pPr>
        <w:pStyle w:val="aa"/>
        <w:jc w:val="left"/>
        <w:rPr>
          <w:b/>
          <w:bCs/>
        </w:rPr>
      </w:pPr>
    </w:p>
    <w:p w:rsidR="00A95A3B" w:rsidRDefault="00610FD1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Расширен перечень категорий участников СВО, </w:t>
      </w:r>
    </w:p>
    <w:p w:rsidR="00A95A3B" w:rsidRDefault="00610FD1">
      <w:pPr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которые получили право на вторую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госпенсию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A95A3B" w:rsidRDefault="00A95A3B">
      <w:pPr>
        <w:spacing w:after="0" w:line="360" w:lineRule="auto"/>
        <w:jc w:val="both"/>
        <w:rPr>
          <w:sz w:val="6"/>
          <w:szCs w:val="6"/>
        </w:rPr>
      </w:pP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сентября ещё больше участников СВО сможет оформить государственную пенсию по инвалидности. Если ранее этот вид пенсии Отделение СФР по Волгоградской области назнача</w:t>
      </w:r>
      <w:r>
        <w:rPr>
          <w:rFonts w:ascii="Times New Roman" w:hAnsi="Times New Roman"/>
          <w:sz w:val="26"/>
          <w:szCs w:val="26"/>
        </w:rPr>
        <w:t xml:space="preserve">ло только бойцам добровольческих формирований, а через Минобороны — военнослужащим по мобилизации или по контракту, то теперь </w:t>
      </w:r>
      <w:proofErr w:type="spellStart"/>
      <w:r>
        <w:rPr>
          <w:rFonts w:ascii="Times New Roman" w:hAnsi="Times New Roman"/>
          <w:sz w:val="26"/>
          <w:szCs w:val="26"/>
        </w:rPr>
        <w:t>Соцфонд</w:t>
      </w:r>
      <w:proofErr w:type="spellEnd"/>
      <w:r>
        <w:rPr>
          <w:rFonts w:ascii="Times New Roman" w:hAnsi="Times New Roman"/>
          <w:sz w:val="26"/>
          <w:szCs w:val="26"/>
        </w:rPr>
        <w:t xml:space="preserve"> установит выплаты тем, кто принимал участие в боевых действиях. </w:t>
      </w:r>
    </w:p>
    <w:p w:rsidR="00A95A3B" w:rsidRDefault="00A95A3B">
      <w:pPr>
        <w:spacing w:after="0" w:line="240" w:lineRule="auto"/>
        <w:jc w:val="both"/>
        <w:rPr>
          <w:sz w:val="26"/>
          <w:szCs w:val="26"/>
        </w:rPr>
      </w:pP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соответствии с изменениями в законе право на пенсию по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гособеспечению</w:t>
      </w:r>
      <w:proofErr w:type="spellEnd"/>
      <w:r>
        <w:rPr>
          <w:rFonts w:ascii="Times New Roman" w:hAnsi="Times New Roman"/>
          <w:sz w:val="26"/>
          <w:szCs w:val="26"/>
        </w:rPr>
        <w:t xml:space="preserve"> получили:</w:t>
      </w: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граждане, кто с 11 мая 2014 года служил в воинских формированиях и органах ДНР, ЛНР, включая Народную милицию ЛНР;</w:t>
      </w: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граждане, заключившие контракт с организациями, содействующими Вооруженным Силам России, с 24 февраля 2022 года</w:t>
      </w:r>
      <w:r>
        <w:rPr>
          <w:rFonts w:ascii="Times New Roman" w:hAnsi="Times New Roman"/>
          <w:sz w:val="26"/>
          <w:szCs w:val="26"/>
        </w:rPr>
        <w:t>, а на территориях Украины, Запорожской и Херсонской областей - с 30 сентября 2022 года.</w:t>
      </w:r>
    </w:p>
    <w:p w:rsidR="00A95A3B" w:rsidRDefault="00A95A3B">
      <w:pPr>
        <w:spacing w:after="0" w:line="240" w:lineRule="auto"/>
        <w:jc w:val="both"/>
        <w:rPr>
          <w:sz w:val="26"/>
          <w:szCs w:val="26"/>
        </w:rPr>
      </w:pP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Получать </w:t>
      </w:r>
      <w:proofErr w:type="spellStart"/>
      <w:r>
        <w:rPr>
          <w:rFonts w:ascii="Times New Roman" w:hAnsi="Times New Roman"/>
          <w:sz w:val="26"/>
          <w:szCs w:val="26"/>
        </w:rPr>
        <w:t>госпенсию</w:t>
      </w:r>
      <w:proofErr w:type="spellEnd"/>
      <w:r>
        <w:rPr>
          <w:rFonts w:ascii="Times New Roman" w:hAnsi="Times New Roman"/>
          <w:sz w:val="26"/>
          <w:szCs w:val="26"/>
        </w:rPr>
        <w:t xml:space="preserve"> такие граждане смогут, если инвалидность связана с участием в боевых действиях. Отделение СФР по Волгоградской области </w:t>
      </w:r>
      <w:r>
        <w:rPr>
          <w:rFonts w:ascii="Times New Roman" w:hAnsi="Times New Roman"/>
          <w:b/>
          <w:bCs/>
          <w:sz w:val="26"/>
          <w:szCs w:val="26"/>
        </w:rPr>
        <w:t xml:space="preserve">назначит выплату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проактивно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без обращений со стороны участников специальной военной операции. </w:t>
      </w:r>
    </w:p>
    <w:p w:rsidR="00A95A3B" w:rsidRDefault="00A95A3B">
      <w:pPr>
        <w:spacing w:after="0" w:line="240" w:lineRule="auto"/>
        <w:jc w:val="both"/>
        <w:rPr>
          <w:sz w:val="26"/>
          <w:szCs w:val="26"/>
        </w:rPr>
      </w:pP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Государственная пенсия по инвалидности индексируется ежегодно с 1 апреля. В этом году </w:t>
      </w:r>
      <w:r>
        <w:rPr>
          <w:rFonts w:ascii="Times New Roman" w:hAnsi="Times New Roman"/>
          <w:b/>
          <w:bCs/>
          <w:sz w:val="26"/>
          <w:szCs w:val="26"/>
        </w:rPr>
        <w:t>её размер составляет для I группы - 26,5 тысячи руб., для II группы - 22,1 тысячи руб.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,  для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III </w:t>
      </w:r>
      <w:r>
        <w:rPr>
          <w:rFonts w:ascii="Times New Roman" w:hAnsi="Times New Roman"/>
          <w:b/>
          <w:bCs/>
          <w:sz w:val="26"/>
          <w:szCs w:val="26"/>
        </w:rPr>
        <w:t>группы - 15,4 тысячи рублей</w:t>
      </w:r>
      <w:r>
        <w:rPr>
          <w:rFonts w:ascii="Times New Roman" w:hAnsi="Times New Roman"/>
          <w:sz w:val="26"/>
          <w:szCs w:val="26"/>
        </w:rPr>
        <w:t>.</w:t>
      </w:r>
    </w:p>
    <w:p w:rsidR="00A95A3B" w:rsidRDefault="00A95A3B">
      <w:pPr>
        <w:spacing w:after="0" w:line="240" w:lineRule="auto"/>
        <w:jc w:val="both"/>
        <w:rPr>
          <w:sz w:val="26"/>
          <w:szCs w:val="26"/>
        </w:rPr>
      </w:pPr>
    </w:p>
    <w:p w:rsidR="00A95A3B" w:rsidRDefault="00610FD1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Ветераны спецоперации, достигшие пенсионного возраста и имеющие право на </w:t>
      </w:r>
      <w:proofErr w:type="spellStart"/>
      <w:r>
        <w:rPr>
          <w:rFonts w:ascii="Times New Roman" w:hAnsi="Times New Roman"/>
          <w:sz w:val="26"/>
          <w:szCs w:val="26"/>
        </w:rPr>
        <w:t>госпенсию</w:t>
      </w:r>
      <w:proofErr w:type="spellEnd"/>
      <w:r>
        <w:rPr>
          <w:rFonts w:ascii="Times New Roman" w:hAnsi="Times New Roman"/>
          <w:sz w:val="26"/>
          <w:szCs w:val="26"/>
        </w:rPr>
        <w:t xml:space="preserve"> по инвалидности, могут дополнительно получать </w:t>
      </w:r>
      <w:r>
        <w:rPr>
          <w:rFonts w:ascii="Times New Roman" w:hAnsi="Times New Roman"/>
          <w:b/>
          <w:bCs/>
          <w:sz w:val="26"/>
          <w:szCs w:val="26"/>
        </w:rPr>
        <w:t>вторую пенсию</w:t>
      </w:r>
      <w:r>
        <w:rPr>
          <w:rFonts w:ascii="Times New Roman" w:hAnsi="Times New Roman"/>
          <w:sz w:val="26"/>
          <w:szCs w:val="26"/>
        </w:rPr>
        <w:t>: страховую по старости от регионального Отделения СФР или за выслугу лет от силовог</w:t>
      </w:r>
      <w:r>
        <w:rPr>
          <w:rFonts w:ascii="Times New Roman" w:hAnsi="Times New Roman"/>
          <w:sz w:val="26"/>
          <w:szCs w:val="26"/>
        </w:rPr>
        <w:t>о ведомства.</w:t>
      </w:r>
    </w:p>
    <w:p w:rsidR="00A95A3B" w:rsidRDefault="00A95A3B">
      <w:pPr>
        <w:spacing w:after="0" w:line="240" w:lineRule="auto"/>
        <w:jc w:val="both"/>
        <w:rPr>
          <w:sz w:val="26"/>
          <w:szCs w:val="26"/>
        </w:rPr>
      </w:pPr>
    </w:p>
    <w:p w:rsidR="00A95A3B" w:rsidRDefault="00610FD1">
      <w:pPr>
        <w:spacing w:after="0" w:line="240" w:lineRule="auto"/>
        <w:jc w:val="both"/>
      </w:pPr>
      <w:r>
        <w:rPr>
          <w:rFonts w:ascii="Times New Roman" w:hAnsi="Times New Roman"/>
          <w:sz w:val="26"/>
          <w:szCs w:val="26"/>
        </w:rPr>
        <w:t xml:space="preserve">Если есть вопросы, всегда можно обратиться к специалистам по телефону Единого контакт-центра: 8 800 100 00 01 </w:t>
      </w:r>
      <w:r>
        <w:rPr>
          <w:rStyle w:val="a6"/>
          <w:rFonts w:ascii="Times New Roman" w:hAnsi="Times New Roman"/>
          <w:b w:val="0"/>
          <w:bCs w:val="0"/>
          <w:sz w:val="26"/>
          <w:szCs w:val="26"/>
        </w:rPr>
        <w:t>(звонок бесплатный).</w:t>
      </w:r>
    </w:p>
    <w:p w:rsidR="00A95A3B" w:rsidRDefault="00A95A3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95A3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A3B"/>
    <w:rsid w:val="00610FD1"/>
    <w:rsid w:val="00A9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991C9C-4FCE-4BA6-9208-277EDBFE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qFormat/>
    <w:rsid w:val="00A50585"/>
  </w:style>
  <w:style w:type="paragraph" w:customStyle="1" w:styleId="21">
    <w:name w:val="Заголовок 21"/>
    <w:basedOn w:val="1"/>
    <w:qFormat/>
    <w:rsid w:val="00A50585"/>
  </w:style>
  <w:style w:type="paragraph" w:customStyle="1" w:styleId="31">
    <w:name w:val="Заголовок 31"/>
    <w:basedOn w:val="1"/>
    <w:qFormat/>
    <w:rsid w:val="00A50585"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sid w:val="00A50585"/>
    <w:rPr>
      <w:b/>
      <w:bCs/>
    </w:rPr>
  </w:style>
  <w:style w:type="paragraph" w:customStyle="1" w:styleId="1">
    <w:name w:val="Заголовок1"/>
    <w:basedOn w:val="a"/>
    <w:next w:val="a7"/>
    <w:qFormat/>
    <w:rsid w:val="00A505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sid w:val="00A50585"/>
    <w:rPr>
      <w:rFonts w:cs="Mangal"/>
    </w:rPr>
  </w:style>
  <w:style w:type="paragraph" w:customStyle="1" w:styleId="10">
    <w:name w:val="Название объекта1"/>
    <w:basedOn w:val="a"/>
    <w:qFormat/>
    <w:rsid w:val="00A505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50585"/>
    <w:pPr>
      <w:suppressLineNumbers/>
    </w:pPr>
    <w:rPr>
      <w:rFonts w:cs="Mangal"/>
    </w:rPr>
  </w:style>
  <w:style w:type="paragraph" w:styleId="aa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a"/>
    <w:qFormat/>
    <w:rsid w:val="00A505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лочная цитата"/>
    <w:basedOn w:val="a"/>
    <w:qFormat/>
    <w:rsid w:val="00A50585"/>
  </w:style>
  <w:style w:type="paragraph" w:styleId="ae">
    <w:name w:val="Title"/>
    <w:basedOn w:val="1"/>
    <w:qFormat/>
    <w:rsid w:val="00A50585"/>
  </w:style>
  <w:style w:type="paragraph" w:styleId="af">
    <w:name w:val="Subtitle"/>
    <w:basedOn w:val="1"/>
    <w:qFormat/>
    <w:rsid w:val="00A50585"/>
  </w:style>
  <w:style w:type="paragraph" w:customStyle="1" w:styleId="af0">
    <w:name w:val="Содержимое таблицы"/>
    <w:basedOn w:val="a"/>
    <w:qFormat/>
    <w:rsid w:val="00A5058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cp:lastPrinted>2025-09-18T07:45:00Z</cp:lastPrinted>
  <dcterms:created xsi:type="dcterms:W3CDTF">2025-09-20T06:42:00Z</dcterms:created>
  <dcterms:modified xsi:type="dcterms:W3CDTF">2025-09-20T06:42:00Z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