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67" w:rsidRDefault="00683422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B4267" w:rsidRDefault="00683422">
      <w:pPr>
        <w:pStyle w:val="a8"/>
      </w:pPr>
      <w:r>
        <w:rPr>
          <w:sz w:val="32"/>
        </w:rPr>
        <w:t xml:space="preserve">ОТДЕЛЕНИЯ ФОНДА ПЕНСИОННОГО </w:t>
      </w:r>
    </w:p>
    <w:p w:rsidR="004B4267" w:rsidRDefault="00683422">
      <w:pPr>
        <w:pStyle w:val="a8"/>
      </w:pPr>
      <w:r>
        <w:rPr>
          <w:sz w:val="32"/>
        </w:rPr>
        <w:t xml:space="preserve">И СОЦИАЛЬНОГО СТРАХОВАНИЯ </w:t>
      </w:r>
    </w:p>
    <w:p w:rsidR="004B4267" w:rsidRDefault="00683422">
      <w:pPr>
        <w:pStyle w:val="a8"/>
      </w:pPr>
      <w:r>
        <w:rPr>
          <w:sz w:val="32"/>
        </w:rPr>
        <w:t>РОССИЙСКОЙ ФЕДЕРАЦИИ</w:t>
      </w:r>
    </w:p>
    <w:p w:rsidR="004B4267" w:rsidRDefault="0068342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4B4267" w:rsidRDefault="004B4267">
      <w:pPr>
        <w:pStyle w:val="a8"/>
        <w:ind w:left="142"/>
        <w:outlineLvl w:val="0"/>
        <w:rPr>
          <w:sz w:val="32"/>
        </w:rPr>
      </w:pPr>
    </w:p>
    <w:p w:rsidR="004B4267" w:rsidRDefault="0068342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B4267" w:rsidRDefault="004B4267">
      <w:pPr>
        <w:pStyle w:val="ac"/>
        <w:ind w:left="1620"/>
        <w:jc w:val="center"/>
        <w:rPr>
          <w:b/>
          <w:bCs/>
          <w:sz w:val="28"/>
        </w:rPr>
      </w:pPr>
    </w:p>
    <w:p w:rsidR="004B4267" w:rsidRDefault="0068342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61D3B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4B4267" w:rsidRDefault="004B4267">
      <w:pPr>
        <w:pStyle w:val="ac"/>
        <w:jc w:val="left"/>
        <w:rPr>
          <w:b/>
          <w:bCs/>
        </w:rPr>
      </w:pPr>
    </w:p>
    <w:p w:rsidR="004B4267" w:rsidRDefault="0068342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4B4267" w:rsidRDefault="004B4267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4B4267" w:rsidRDefault="00683422">
      <w:pPr>
        <w:spacing w:after="0" w:line="36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С 1 марта 2026 года изменился подход к определению суммы алиментов, </w:t>
      </w:r>
    </w:p>
    <w:p w:rsidR="004B4267" w:rsidRDefault="00683422">
      <w:pPr>
        <w:spacing w:after="0" w:line="36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учитываемой в доход семьи при определении права на единое пособие</w:t>
      </w:r>
    </w:p>
    <w:p w:rsidR="004B4267" w:rsidRDefault="00683422">
      <w:pPr>
        <w:spacing w:before="166" w:after="1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Новшества касаются только случаев, когда у заявителя отсутствует судебное решение об уплате алиментов или судебный приказ.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Ранее в таких случаях минимальная сумма алиментов, которая учитывалась в доход семьи, зависела от минимального размера оплаты труда.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 1 марта размер алиментов рассчитывается исходя из среднемесячной номинальной заработной платы (СНЗП) в регионе проживания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заявителя: 1/4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СНЗП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Волгоградской области – на одного ребёнка, 1/3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СНЗП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двух и 1/2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СНЗП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на трёх и более детей. Учёт в этих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 размерах производится и в случаях заключения нотариального соглашения об уплате алиментов, если в таком </w:t>
      </w:r>
      <w:r>
        <w:rPr>
          <w:rFonts w:ascii="Times New Roman" w:hAnsi="Times New Roman" w:cs="Times New Roman"/>
          <w:sz w:val="26"/>
          <w:szCs w:val="26"/>
        </w:rPr>
        <w:t>соглашении указаны суммы менее среднемесячной номинальной начисленной зарплаты.</w:t>
      </w:r>
    </w:p>
    <w:p w:rsidR="004B4267" w:rsidRDefault="00683422">
      <w:pPr>
        <w:spacing w:before="166" w:after="1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Важно: размер среднемесячной заработной платы по региону берётся за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од, предшествующий году обращения за единым пособием. Величина этого показателя определяется Росстатом. Таким образом, в 2026 году данный показатель рассчитывается исходя из итоговых данных за 2025 год, официально опубликованных Росстатом. Если информация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год отсутствует, то в расчёт будут браться официальные данные за предыдущий год. В настоящее время в Волгоградской области среднемесячная номинальная начисленная заработная плата, которая берётся при учёте алиментов для оценки нуждаемости семьи, составл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яет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61 254,2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рубля.   </w:t>
      </w:r>
    </w:p>
    <w:p w:rsidR="004B4267" w:rsidRDefault="00683422">
      <w:pPr>
        <w:spacing w:before="166" w:after="1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когда алименты установлены судом, в доход, как и раньше, будет учитываться фактически поступившая сумма, её можно указать при подаче заявления. Если решение суда было передано в службу судебных приставов, Отделение СФР по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олгоградской области получит данные самостоятельно посредством межведомственного взаимодействия.</w:t>
      </w:r>
    </w:p>
    <w:p w:rsidR="004B4267" w:rsidRDefault="00683422">
      <w:pPr>
        <w:spacing w:before="166" w:after="1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Напомним, что при назначении единого пособия берутся доходы за 12 предшествующих месяцев, но отсчёт периода начинается за месяц до месяца подачи заявления. То </w:t>
      </w:r>
      <w:r>
        <w:rPr>
          <w:rFonts w:ascii="Times New Roman" w:hAnsi="Times New Roman" w:cs="Times New Roman"/>
          <w:sz w:val="26"/>
          <w:szCs w:val="26"/>
        </w:rPr>
        <w:t>есть в апреле расчётный период будет с марта 2025 года по февраль 2026 года.</w:t>
      </w:r>
    </w:p>
    <w:p w:rsidR="004B4267" w:rsidRDefault="00683422">
      <w:pPr>
        <w:spacing w:before="166" w:after="1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у вас остались вопросы, вы всегда можете обратиться к специалистам Отделения СФР по Волгоградской области, позвонив в единый контакт-центр по номеру: 8-800-100-00-01 (звонок </w:t>
      </w:r>
      <w:r>
        <w:rPr>
          <w:rFonts w:ascii="Times New Roman" w:hAnsi="Times New Roman"/>
          <w:sz w:val="26"/>
          <w:szCs w:val="26"/>
        </w:rPr>
        <w:t>бесплатный, режим работы региональной линии: понедельник – четверг с 08:00 до 17:00, пятница с 08:00 до 16:00).</w:t>
      </w:r>
    </w:p>
    <w:sectPr w:rsidR="004B4267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67"/>
    <w:rsid w:val="004B4267"/>
    <w:rsid w:val="0068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1F578-69BA-4A8F-BE0E-8875FA5C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2026-04-05T17:29:00Z</dcterms:created>
  <dcterms:modified xsi:type="dcterms:W3CDTF">2026-04-05T17:29:00Z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