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08" w:rsidRDefault="006F353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50508" w:rsidRDefault="006F353B">
      <w:pPr>
        <w:pStyle w:val="a8"/>
      </w:pPr>
      <w:r>
        <w:rPr>
          <w:sz w:val="32"/>
        </w:rPr>
        <w:t xml:space="preserve">ОТДЕЛЕНИЯ ФОНДА ПЕНСИОННОГО </w:t>
      </w:r>
    </w:p>
    <w:p w:rsidR="00D50508" w:rsidRDefault="006F353B">
      <w:pPr>
        <w:pStyle w:val="a8"/>
      </w:pPr>
      <w:r>
        <w:rPr>
          <w:sz w:val="32"/>
        </w:rPr>
        <w:t xml:space="preserve">И СОЦИАЛЬНОГО СТРАХОВАНИЯ </w:t>
      </w:r>
    </w:p>
    <w:p w:rsidR="00D50508" w:rsidRDefault="006F353B">
      <w:pPr>
        <w:pStyle w:val="a8"/>
      </w:pPr>
      <w:r>
        <w:rPr>
          <w:sz w:val="32"/>
        </w:rPr>
        <w:t>РОССИЙСКОЙ ФЕДЕРАЦИИ</w:t>
      </w:r>
    </w:p>
    <w:p w:rsidR="00D50508" w:rsidRDefault="006F353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D50508" w:rsidRDefault="00D50508">
      <w:pPr>
        <w:pStyle w:val="a8"/>
        <w:ind w:left="142"/>
        <w:outlineLvl w:val="0"/>
        <w:rPr>
          <w:sz w:val="32"/>
        </w:rPr>
      </w:pPr>
    </w:p>
    <w:p w:rsidR="00D50508" w:rsidRDefault="006F353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50508" w:rsidRDefault="00D50508">
      <w:pPr>
        <w:pStyle w:val="ac"/>
        <w:ind w:left="1620"/>
        <w:jc w:val="center"/>
        <w:rPr>
          <w:b/>
          <w:bCs/>
          <w:sz w:val="28"/>
        </w:rPr>
      </w:pPr>
    </w:p>
    <w:p w:rsidR="00D50508" w:rsidRDefault="006F353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EF8B2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D50508" w:rsidRDefault="00D50508">
      <w:pPr>
        <w:pStyle w:val="ac"/>
        <w:jc w:val="left"/>
        <w:rPr>
          <w:b/>
          <w:bCs/>
        </w:rPr>
      </w:pPr>
    </w:p>
    <w:p w:rsidR="00D50508" w:rsidRDefault="006F353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50508" w:rsidRDefault="00D50508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D50508" w:rsidRDefault="006F353B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Ветеранам Великой Отечественной войны в Волгоградской области </w:t>
      </w:r>
    </w:p>
    <w:p w:rsidR="00D50508" w:rsidRDefault="006F353B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Отделение СФР перечисляет выплаты к 9 Мая</w:t>
      </w:r>
    </w:p>
    <w:p w:rsidR="00D50508" w:rsidRDefault="00D50508">
      <w:pPr>
        <w:spacing w:after="86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Волгоградские ветераны и инвалиды Великой Отечественной войны с 3 апреля начали получать ежегодную выплату в честь Дня Победы.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Согласно указу президента, выплата составляет 10 тыс. рублей и предоставляется тем, кто принимал непосредственное участие в боевы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 действиях ВОВ.</w:t>
      </w: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Каждому ветерану средства будут доставлены банками и почтой по своему графику. Тем, кто получает деньги через банки, первая выплата поступила вместе с пенсией уже </w:t>
      </w:r>
      <w:r>
        <w:rPr>
          <w:rFonts w:ascii="Times New Roman" w:hAnsi="Times New Roman"/>
          <w:b/>
          <w:bCs/>
          <w:sz w:val="28"/>
          <w:szCs w:val="28"/>
        </w:rPr>
        <w:t>3 апреля</w:t>
      </w:r>
      <w:r>
        <w:rPr>
          <w:rFonts w:ascii="Times New Roman" w:hAnsi="Times New Roman"/>
          <w:sz w:val="28"/>
          <w:szCs w:val="28"/>
        </w:rPr>
        <w:t xml:space="preserve">. Следующие даты выплат через банки – </w:t>
      </w:r>
      <w:r>
        <w:rPr>
          <w:rFonts w:ascii="Times New Roman" w:hAnsi="Times New Roman"/>
          <w:b/>
          <w:bCs/>
          <w:sz w:val="28"/>
          <w:szCs w:val="28"/>
        </w:rPr>
        <w:t>11 апреля и 21-го</w:t>
      </w:r>
      <w:r>
        <w:rPr>
          <w:rFonts w:ascii="Times New Roman" w:hAnsi="Times New Roman"/>
          <w:sz w:val="28"/>
          <w:szCs w:val="28"/>
        </w:rPr>
        <w:t xml:space="preserve">. Так как 11 </w:t>
      </w:r>
      <w:r>
        <w:rPr>
          <w:rFonts w:ascii="Times New Roman" w:hAnsi="Times New Roman"/>
          <w:sz w:val="28"/>
          <w:szCs w:val="28"/>
        </w:rPr>
        <w:t xml:space="preserve">апреля приходится на субботу, то выплата поступит на счета заблаговременно – 10 апреля. </w:t>
      </w: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самим ветеранам, ни их близким никуда обращаться или подавать какие-либо заявления для того, чтобы получить средства, не нужно – выплату </w:t>
      </w:r>
      <w:proofErr w:type="spellStart"/>
      <w:r>
        <w:rPr>
          <w:rFonts w:ascii="Times New Roman" w:hAnsi="Times New Roman"/>
          <w:sz w:val="28"/>
          <w:szCs w:val="28"/>
        </w:rPr>
        <w:t>беззаявительно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перечислят н</w:t>
      </w:r>
      <w:r>
        <w:rPr>
          <w:rFonts w:ascii="Times New Roman" w:hAnsi="Times New Roman"/>
          <w:sz w:val="28"/>
          <w:szCs w:val="28"/>
        </w:rPr>
        <w:t>а основании данных, имеющихся у Отделения Социального фонда России по Волгоградской области. Вся предварительная работа по уточнению списков получателей и финансированию доставочных организаций уже проведена.</w:t>
      </w: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указу о ежегодной выплате, её устанавл</w:t>
      </w:r>
      <w:r>
        <w:rPr>
          <w:rFonts w:ascii="Times New Roman" w:hAnsi="Times New Roman"/>
          <w:sz w:val="28"/>
          <w:szCs w:val="28"/>
        </w:rPr>
        <w:t>ивают ветеранам, которые во время Великой Отечественной войны несли службу в действующей армии или получили инвалидность в результате ранения, контузии, увечья или заболевания в районах боевых действий. Помимо этого, выплату предоставляют за участие в боев</w:t>
      </w:r>
      <w:r>
        <w:rPr>
          <w:rFonts w:ascii="Times New Roman" w:hAnsi="Times New Roman"/>
          <w:sz w:val="28"/>
          <w:szCs w:val="28"/>
        </w:rPr>
        <w:t>ых операциях в ходе ВОВ, выполнение специальных заданий в воинских частях действующей армии и в тылу противника или на территориях иностранных государств, а также по некоторым другим основаниям.</w:t>
      </w: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почтовые отделения одновременно пенсию и ежегодную выпл</w:t>
      </w:r>
      <w:r>
        <w:rPr>
          <w:rFonts w:ascii="Times New Roman" w:hAnsi="Times New Roman"/>
          <w:sz w:val="28"/>
          <w:szCs w:val="28"/>
        </w:rPr>
        <w:t>ату жителям Волгоградской области доставляют по графику почты начиная с 3 апреля.</w:t>
      </w:r>
    </w:p>
    <w:p w:rsidR="00D50508" w:rsidRDefault="006F353B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вас остались вопросы, вы всегда можете посетить клиентскую службу или обратиться к специалистам единого контакт-центра по тел.: 8-800-100-00-01.</w:t>
      </w:r>
    </w:p>
    <w:p w:rsidR="00D50508" w:rsidRDefault="00D50508">
      <w:pPr>
        <w:spacing w:after="86"/>
        <w:rPr>
          <w:rFonts w:ascii="Times New Roman" w:hAnsi="Times New Roman"/>
          <w:sz w:val="28"/>
          <w:szCs w:val="28"/>
        </w:rPr>
      </w:pPr>
    </w:p>
    <w:sectPr w:rsidR="00D50508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08"/>
    <w:rsid w:val="006F353B"/>
    <w:rsid w:val="00D5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C2641-0445-4642-80C8-0D6FEA7A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2026-04-08T03:42:00Z</dcterms:created>
  <dcterms:modified xsi:type="dcterms:W3CDTF">2026-04-08T03:42:00Z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